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澄江市二水厂、东岸水厂、二水厂扩建工程及右所集镇、九村集镇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供水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自来水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调整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听证报告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澄江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发展和改革局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00"/>
        <w:jc w:val="left"/>
        <w:textAlignment w:val="auto"/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 xml:space="preserve">                    20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2"/>
          <w:szCs w:val="32"/>
        </w:rPr>
        <w:t>一、听证事由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为了推行重大决策听证制度，充分发扬民主，反映民意，集中民智，增加政府工作的透明度和公众参与度，根据《中华人民共和国价格法》、《政府制定价格听证办法》和《玉溪市人民政府政重大决策听证制度实施细则》的有关规定，澄江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发展和改革局于20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日组织召开了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>澄江市二水厂、东岸水厂、二水厂扩建工程及右所集镇、九村集镇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供水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>自来水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>格调整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>听证会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二、听证会举行的时间、地点、参加人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日下午1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至1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，听证会在澄江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行政中心601会议室举行。听证会参加人共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名，实际到会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7" w:firstLineChars="196"/>
        <w:jc w:val="left"/>
        <w:textAlignment w:val="auto"/>
        <w:rPr>
          <w:rFonts w:hint="eastAsia" w:ascii="Times New Roman" w:hAnsi="Times New Roman" w:eastAsia="方正仿宋_GBK" w:cs="方正仿宋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听证代表的主要意见及理由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名听证代表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包含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名因事请假未到会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的听证代表，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理由是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自来水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价格11年未作调整，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自来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水价格，可以改善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供水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企业巨额亏损状况，促进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供水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企业自身持续发展，确保城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供水安全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将进一步增强全社会节水意识，调价十分必要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>（二）3名听证代表建议要做好宣传解释和网络與情引导，要让老百姓弄清楚所缴纳的水费包含自来水费、污水处理费和生活垃圾处理费，此次调整的是自来水价格。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>（三）2名听证代表认为拟调整的二水厂、东岸水厂、二水厂扩建工程自来水价格不能覆盖实际成本，建议再适当调高。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>（四）2名听证代表认为11年的调价周期过长，建议以后调价周期缩短到3年。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lang w:val="en-US" w:eastAsia="zh-CN"/>
        </w:rPr>
        <w:t>（五）2名听证代表建议调价后供水单位要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在保证让市民喝上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放心水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优质水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的同时，为用户提供更加便捷、高效、稳定的服务。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（六）1名听证代表建议加大对弱势群体的用水保障，对农村及城镇特困供养人员、农村及城镇低保户家庭每户每月3立方米的免费水量不够。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（七）1名听证代表建议减免社区、村组公厕用水水费。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（八）1名听证代表建议右所集镇供水的居民生活用水价格调整分3年调整到位。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0" w:firstLineChars="196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决策发言人的主要意见及理由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>澄江市二水厂、东岸水厂、二水厂扩建工程及右所集镇、九村集镇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供水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>自来水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>价格调整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严格按照国家和省的政策要求来制定，分别是：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中华人民共和国国家发展和改革委员会 中华人民共和国住房和城乡建设部《城镇供水价格管理办法》（2021年第46号令）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中华人民共和国国家发展和改革委员会 中华人民共和国住房和城乡建设部《城镇供水定价成本监审办法》（2021年第45号令）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、云南省发展和改革委员会 云南省住房和城乡建设厅《云南省城镇供水价格管理实施细则》（云发改价格规〔2024〕1号）等。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听证意见和建议的采纳情况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针对听证代表的意见和建议，澄江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展和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革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局本着认真、负责、科学的态度，认真进行了研究，对多数意见和建议予以吸收采纳，进一步完善了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价格调整方案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，现将采纳意见和建议的情况总结如下：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采纳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了以下建议：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采纳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>做好宣传解释和网络與情引导的建议。二是采纳了调价后供水单位要提高供水质量，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让市民喝上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放心水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优质水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的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>的建议。三是采纳了今后自来水价格调价周期缩短到3年的建议。四是采纳了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加大对弱势群体用水保障的建议，对农村及城镇特困供养人员、农村及城镇低保户家庭的免费水量由每户每月3立方米修改为每人每月3立方米。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  <w:r>
        <w:rPr>
          <w:rFonts w:hint="eastAsia" w:ascii="Times New Roman" w:hAnsi="Times New Roman"/>
          <w:lang w:val="en-US" w:eastAsia="zh-CN"/>
        </w:rPr>
        <w:t>不采纳以下建议：一是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>再适当调高二水厂、东岸水厂、二水厂扩建工程自来水价格的建议，理由是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《城镇供水价格管理办法》（2021年第46号令）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第七条至第十一条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规定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制定城镇供水价格，以成本监审为基础，按照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准许成本加合理收益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的方法，先核定供水企业供水业务的准许收入，再以准许收入为基础分类核定用户用水价格。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减免社区、村组公厕用水水费的建议，理由是社区、村组公厕用水的价格已按居民用生活用水价格执收，已给予了优惠。三是右所集镇供水的居民生活用水价格调整分3年调整到位的建议，理由是拟分两年分两步调整</w:t>
      </w:r>
      <w:r>
        <w:rPr>
          <w:rFonts w:hint="eastAsia" w:ascii="Times New Roman" w:hAnsi="Times New Roman" w:eastAsia="方正仿宋_GBK"/>
          <w:lang w:val="en-US" w:eastAsia="zh-CN"/>
        </w:rPr>
        <w:t>，每年每步调整的幅度仅为35%，调整幅度并不大。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A44B4"/>
    <w:rsid w:val="00F8757B"/>
    <w:rsid w:val="02E572EC"/>
    <w:rsid w:val="04244D59"/>
    <w:rsid w:val="05D95B10"/>
    <w:rsid w:val="06F93B42"/>
    <w:rsid w:val="0840217B"/>
    <w:rsid w:val="086F3665"/>
    <w:rsid w:val="09DA28B7"/>
    <w:rsid w:val="09FE6E56"/>
    <w:rsid w:val="0E782AE7"/>
    <w:rsid w:val="1081394B"/>
    <w:rsid w:val="10907E3C"/>
    <w:rsid w:val="11AE2F10"/>
    <w:rsid w:val="11C6025A"/>
    <w:rsid w:val="130A724C"/>
    <w:rsid w:val="18770643"/>
    <w:rsid w:val="1887738B"/>
    <w:rsid w:val="1B8F519B"/>
    <w:rsid w:val="1CF115A1"/>
    <w:rsid w:val="202202BC"/>
    <w:rsid w:val="23DD5B01"/>
    <w:rsid w:val="256B669F"/>
    <w:rsid w:val="28A04D0B"/>
    <w:rsid w:val="2AAC0E4A"/>
    <w:rsid w:val="2C054755"/>
    <w:rsid w:val="2C345D53"/>
    <w:rsid w:val="2D35246F"/>
    <w:rsid w:val="313E3AD9"/>
    <w:rsid w:val="32FD49B4"/>
    <w:rsid w:val="33071136"/>
    <w:rsid w:val="33735784"/>
    <w:rsid w:val="33BA44B4"/>
    <w:rsid w:val="382C7B34"/>
    <w:rsid w:val="3B3479AB"/>
    <w:rsid w:val="3C7A5BC5"/>
    <w:rsid w:val="3E060BCF"/>
    <w:rsid w:val="42741713"/>
    <w:rsid w:val="45A80C46"/>
    <w:rsid w:val="48801EB9"/>
    <w:rsid w:val="4894769F"/>
    <w:rsid w:val="4AE04F32"/>
    <w:rsid w:val="4AF41787"/>
    <w:rsid w:val="4E0D6442"/>
    <w:rsid w:val="4EFB291C"/>
    <w:rsid w:val="500C4CE2"/>
    <w:rsid w:val="51CD67A2"/>
    <w:rsid w:val="536C5AA8"/>
    <w:rsid w:val="54C142D5"/>
    <w:rsid w:val="54D95840"/>
    <w:rsid w:val="578C1931"/>
    <w:rsid w:val="581B7F1B"/>
    <w:rsid w:val="5A704B6C"/>
    <w:rsid w:val="5B3B333C"/>
    <w:rsid w:val="5BD112B1"/>
    <w:rsid w:val="5CC475BF"/>
    <w:rsid w:val="5EE42E3D"/>
    <w:rsid w:val="60A24FBB"/>
    <w:rsid w:val="611159D0"/>
    <w:rsid w:val="6257702C"/>
    <w:rsid w:val="630F238B"/>
    <w:rsid w:val="64A444F7"/>
    <w:rsid w:val="64EE1017"/>
    <w:rsid w:val="657D02A4"/>
    <w:rsid w:val="657F522D"/>
    <w:rsid w:val="660B02F6"/>
    <w:rsid w:val="664065D2"/>
    <w:rsid w:val="676C02BE"/>
    <w:rsid w:val="6DDB6D8F"/>
    <w:rsid w:val="6E0C6798"/>
    <w:rsid w:val="70253343"/>
    <w:rsid w:val="71DE745D"/>
    <w:rsid w:val="75267B11"/>
    <w:rsid w:val="7A2D1D5A"/>
    <w:rsid w:val="7BA84968"/>
    <w:rsid w:val="7D256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b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hint="eastAsia"/>
      <w:b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2024-06-13T09:23:00Z</dcterms:created>
  <dc:creator>张艳萍</dc:creator>
  <cp:lastModifiedBy>张艳萍</cp:lastModifiedBy>
  <dcterms:modified xsi:type="dcterms:W3CDTF">2024-06-14T06:21:22Z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BF7F61DAA6354BEAACB560567BD0DA7B</vt:lpwstr>
  </property>
</Properties>
</file>