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 w:line="540" w:lineRule="exact"/>
        <w:rPr>
          <w:rFonts w:ascii="方正黑体_GBK" w:hAnsi="方正小标宋_GBK" w:eastAsia="方正黑体_GBK" w:cs="方正小标宋_GBK"/>
          <w:bCs/>
          <w:sz w:val="44"/>
          <w:szCs w:val="44"/>
        </w:rPr>
      </w:pPr>
      <w:r>
        <w:rPr>
          <w:rFonts w:hint="eastAsia" w:ascii="方正黑体_GBK" w:hAnsi="黑体" w:eastAsia="方正黑体_GBK" w:cs="黑体"/>
          <w:bCs/>
          <w:sz w:val="32"/>
          <w:szCs w:val="32"/>
        </w:rPr>
        <w:t>附件2</w:t>
      </w:r>
    </w:p>
    <w:p>
      <w:pPr>
        <w:autoSpaceDN w:val="0"/>
        <w:adjustRightInd w:val="0"/>
        <w:snapToGrid w:val="0"/>
        <w:spacing w:line="54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政府信息公开情况统计表</w:t>
      </w:r>
    </w:p>
    <w:p>
      <w:pPr>
        <w:autoSpaceDN w:val="0"/>
        <w:adjustRightInd w:val="0"/>
        <w:snapToGrid w:val="0"/>
        <w:spacing w:line="540" w:lineRule="exact"/>
        <w:jc w:val="center"/>
        <w:rPr>
          <w:rFonts w:eastAsia="方正仿宋_GBK"/>
          <w:szCs w:val="32"/>
        </w:rPr>
      </w:pPr>
      <w:r>
        <w:rPr>
          <w:rFonts w:eastAsia="方正仿宋_GBK"/>
          <w:szCs w:val="32"/>
        </w:rPr>
        <w:t>（201</w:t>
      </w:r>
      <w:r>
        <w:rPr>
          <w:rFonts w:hint="eastAsia" w:eastAsia="方正仿宋_GBK"/>
          <w:szCs w:val="32"/>
          <w:lang w:val="en-US" w:eastAsia="zh-CN"/>
        </w:rPr>
        <w:t>8</w:t>
      </w:r>
      <w:r>
        <w:rPr>
          <w:rFonts w:eastAsia="方正仿宋_GBK"/>
          <w:szCs w:val="32"/>
        </w:rPr>
        <w:t>年度）</w:t>
      </w:r>
    </w:p>
    <w:p>
      <w:pPr>
        <w:autoSpaceDN w:val="0"/>
        <w:adjustRightInd w:val="0"/>
        <w:snapToGrid w:val="0"/>
        <w:spacing w:line="540" w:lineRule="exact"/>
        <w:jc w:val="center"/>
        <w:rPr>
          <w:rFonts w:ascii="仿宋" w:hAnsi="仿宋" w:eastAsia="仿宋"/>
          <w:szCs w:val="32"/>
        </w:rPr>
      </w:pPr>
    </w:p>
    <w:p>
      <w:pPr>
        <w:autoSpaceDN w:val="0"/>
        <w:adjustRightInd w:val="0"/>
        <w:snapToGrid w:val="0"/>
        <w:spacing w:line="540" w:lineRule="exact"/>
        <w:rPr>
          <w:rFonts w:eastAsia="方正仿宋_GBK"/>
          <w:szCs w:val="32"/>
        </w:rPr>
      </w:pPr>
      <w:r>
        <w:rPr>
          <w:rFonts w:eastAsia="方正仿宋_GBK"/>
          <w:szCs w:val="32"/>
        </w:rPr>
        <w:t>填报单位（盖章）：</w:t>
      </w:r>
      <w:r>
        <w:rPr>
          <w:rFonts w:hint="eastAsia" w:eastAsia="方正仿宋_GBK"/>
          <w:szCs w:val="32"/>
        </w:rPr>
        <w:t>澄江县环境保护局</w:t>
      </w:r>
    </w:p>
    <w:tbl>
      <w:tblPr>
        <w:tblStyle w:val="6"/>
        <w:tblW w:w="96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6"/>
        <w:gridCol w:w="1065"/>
        <w:gridCol w:w="13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统　计　指　标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单位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一、主动公开情况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——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346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（一）主动公开政府信息数</w:t>
            </w:r>
          </w:p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（不同渠道和方式公开相同信息计1条）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346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其中：主动公开规范性文件数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ind w:firstLine="840" w:firstLineChars="300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制发规范性文件总数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（二）通过不同渠道和方式公开政府信息的情况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——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1.政府公报公开政府信息数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2.政府网站公开政府信息数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3.政务微博公开政府信息数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4.政务微信公开政府信息数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eastAsia="方正仿宋_GBK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5.其他方式公开政府信息数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二、回应解读情况</w:t>
            </w:r>
          </w:p>
        </w:tc>
        <w:tc>
          <w:tcPr>
            <w:tcW w:w="2432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（一）回应公众关注热点或重大舆情数</w:t>
            </w:r>
          </w:p>
          <w:p>
            <w:pPr>
              <w:autoSpaceDN w:val="0"/>
              <w:spacing w:line="54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（不同方式回应同一热点或舆情计1次）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（二）通过不同渠道和方式回应解读的情况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——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1.参加或举办新闻发布会总次数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其中：主要负责同志参加新闻发布会次数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2.政府网站在线访谈次数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其中：主要负责同志参加政府网站在线访谈次数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3.政策解读稿件发布数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篇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4.微博微信回应事件数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5.其他方式回应事件数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三、依申请公开情况</w:t>
            </w:r>
          </w:p>
        </w:tc>
        <w:tc>
          <w:tcPr>
            <w:tcW w:w="2432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（一）收到申请数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1.当面申请数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2.传真申请数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3.网络申请数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4.信函申请数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（二）申请办结数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1.按时办结数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2.延期办结数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（三）申请答复数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1.属于已主动公开范围数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2.同意公开答复数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3.同意部分公开答复数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4.不同意公开答复数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其中：涉及国家秘密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涉及商业秘密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涉及个人隐私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危及国家安全、公共安全、经济安全和社会稳定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不是《条例》所指政府信息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法律法规规定的其他情形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5.不属于本行政机关公开数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6.申请信息不存在数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7.告知作出更改补充数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8.告知通过其他途径办理数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四、行政复议数量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（一）维持具体行政行为数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五、行政诉讼数量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（一）维持具体行政行为或者驳回原告诉讼请求数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六、举报投诉数量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七、依申请公开信息收取的费用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万元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八、机构建设和保障经费情况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——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（一）政府信息公开工作专门机构数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个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ind w:firstLine="560" w:firstLineChars="2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州市负责政府信息与政务公开工作的具体机构、主要负责人姓名及职务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ind w:firstLine="560" w:firstLineChars="2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省直部门负责政府信息与政务公开工作的具体单位、主要负责人姓名及职务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（二）设置政府信息公开查阅点数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个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（三）从事政府信息公开工作人员数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1.专职人员数（不包括政府公报及政府网站工作人员数）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2.兼职人员数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（四）政府信息公开专项经费</w:t>
            </w:r>
            <w:r>
              <w:rPr>
                <w:rFonts w:eastAsia="方正仿宋_GBK"/>
                <w:sz w:val="28"/>
                <w:szCs w:val="28"/>
              </w:rPr>
              <w:t>（不包括用于政府公报编辑管理及政府网站建设维护等方面的经费）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万元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九、政府信息公开会议和培训情况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——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（一）召开政府信息公开工作会议或专题会议数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（二）举办各类培训班数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（三）接受培训人员数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276</w:t>
            </w:r>
          </w:p>
        </w:tc>
      </w:tr>
    </w:tbl>
    <w:p>
      <w:pPr>
        <w:autoSpaceDN w:val="0"/>
        <w:spacing w:line="560" w:lineRule="exact"/>
        <w:jc w:val="left"/>
        <w:rPr>
          <w:rFonts w:eastAsia="方正仿宋_GBK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1F31"/>
    <w:rsid w:val="000F52D1"/>
    <w:rsid w:val="00325695"/>
    <w:rsid w:val="00342A07"/>
    <w:rsid w:val="003A2ACC"/>
    <w:rsid w:val="004752A6"/>
    <w:rsid w:val="004757E7"/>
    <w:rsid w:val="00585FFB"/>
    <w:rsid w:val="00600B4B"/>
    <w:rsid w:val="00683C07"/>
    <w:rsid w:val="006C5220"/>
    <w:rsid w:val="006F1F31"/>
    <w:rsid w:val="00703BAE"/>
    <w:rsid w:val="00780B55"/>
    <w:rsid w:val="00935136"/>
    <w:rsid w:val="00972AC9"/>
    <w:rsid w:val="009929E6"/>
    <w:rsid w:val="00A076EB"/>
    <w:rsid w:val="00A2074A"/>
    <w:rsid w:val="00F540B2"/>
    <w:rsid w:val="00FB5EB0"/>
    <w:rsid w:val="27ED483E"/>
    <w:rsid w:val="2ED26485"/>
    <w:rsid w:val="665F510F"/>
    <w:rsid w:val="6C0409A2"/>
    <w:rsid w:val="766E6483"/>
    <w:rsid w:val="7C5B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203</Words>
  <Characters>1163</Characters>
  <Lines>9</Lines>
  <Paragraphs>2</Paragraphs>
  <TotalTime>30</TotalTime>
  <ScaleCrop>false</ScaleCrop>
  <LinksUpToDate>false</LinksUpToDate>
  <CharactersWithSpaces>1364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2018-01-23T03:43:00Z</dcterms:created>
  <dc:creator>lenux</dc:creator>
  <cp:lastModifiedBy>Alchemist</cp:lastModifiedBy>
  <cp:lastPrinted>2018-01-24T08:08:00Z</cp:lastPrinted>
  <dcterms:modified xsi:type="dcterms:W3CDTF">2019-01-18T08:11:19Z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