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rPr>
          <w:rFonts w:hint="eastAsia" w:ascii="仿宋_GB2312"/>
          <w:spacing w:val="10"/>
          <w:sz w:val="30"/>
        </w:rPr>
      </w:pPr>
    </w:p>
    <w:p>
      <w:pPr>
        <w:framePr w:w="8845" w:h="680" w:hRule="exact" w:wrap="around" w:vAnchor="page" w:hAnchor="page" w:x="1589" w:y="4010"/>
        <w:jc w:val="center"/>
      </w:pPr>
    </w:p>
    <w:p>
      <w:pPr>
        <w:spacing w:line="580" w:lineRule="exact"/>
        <w:rPr>
          <w:rFonts w:hint="eastAsia" w:ascii="仿宋_GB2312"/>
          <w:spacing w:val="10"/>
          <w:sz w:val="30"/>
        </w:rPr>
      </w:pPr>
      <w:r>
        <w:rPr>
          <w:rFonts w:ascii="仿宋_GB2312"/>
          <w:spacing w:val="10"/>
          <w:sz w:val="20"/>
          <w:lang/>
        </w:rPr>
        <w:pict>
          <v:line id="_x0000_s1026" o:spid="_x0000_s1026" o:spt="20" style="position:absolute;left:0pt;margin-left:0pt;margin-top:320.35pt;height:0pt;width:442.2pt;mso-position-vertical-relative:page;z-index:251659264;mso-width-relative:page;mso-height-relative:page;" filled="f" stroked="t" coordsize="21600,21600">
            <v:path arrowok="t"/>
            <v:fill on="f" focussize="0,0"/>
            <v:stroke weight="1.5pt" color="#FF0000"/>
            <v:imagedata o:title=""/>
            <o:lock v:ext="edit" grouping="f" rotation="f" text="f" aspectratio="f"/>
          </v:line>
        </w:pict>
      </w:r>
    </w:p>
    <w:p>
      <w:pPr>
        <w:spacing w:line="400" w:lineRule="exact"/>
        <w:jc w:val="center"/>
        <w:rPr>
          <w:rFonts w:hint="eastAsia" w:ascii="仿宋_GB2312"/>
          <w:spacing w:val="10"/>
          <w:sz w:val="30"/>
        </w:rPr>
      </w:pPr>
    </w:p>
    <w:p>
      <w:pPr>
        <w:framePr w:w="8845" w:h="680" w:hRule="exact" w:wrap="around" w:vAnchor="page" w:hAnchor="page" w:x="1589" w:y="4027"/>
        <w:spacing w:line="740" w:lineRule="exact"/>
        <w:jc w:val="center"/>
        <w:rPr>
          <w:rFonts w:hint="eastAsia" w:ascii="方正小标宋简体" w:eastAsia="方正小标宋简体"/>
          <w:color w:val="FF0000"/>
          <w:sz w:val="72"/>
        </w:rPr>
      </w:pPr>
      <w:r>
        <w:rPr>
          <w:rFonts w:hint="eastAsia" w:ascii="方正小标宋简体" w:eastAsia="方正小标宋简体"/>
          <w:color w:val="FF0000"/>
          <w:spacing w:val="113"/>
          <w:sz w:val="72"/>
        </w:rPr>
        <w:t>路居镇人民政府文件</w:t>
      </w:r>
    </w:p>
    <w:p>
      <w:pPr>
        <w:framePr w:w="8845" w:h="680" w:hRule="exact" w:wrap="around" w:vAnchor="page" w:hAnchor="page" w:x="1589" w:y="4027"/>
      </w:pPr>
    </w:p>
    <w:p>
      <w:pPr>
        <w:spacing w:line="580" w:lineRule="exact"/>
        <w:jc w:val="center"/>
        <w:rPr>
          <w:rFonts w:hint="eastAsia" w:ascii="仿宋_GB2312"/>
          <w:spacing w:val="10"/>
          <w:sz w:val="30"/>
        </w:rPr>
      </w:pPr>
    </w:p>
    <w:p>
      <w:pPr>
        <w:framePr w:w="8845" w:h="340" w:hRule="exact" w:wrap="around" w:vAnchor="page" w:hAnchor="page" w:x="1589" w:y="5841"/>
        <w:spacing w:line="360" w:lineRule="exact"/>
        <w:ind w:firstLine="160" w:firstLineChars="50"/>
        <w:rPr>
          <w:rFonts w:hint="eastAsia" w:ascii="楷体_GB2312" w:hAnsi="楷体_GB2312" w:eastAsia="楷体_GB2312" w:cs="楷体_GB2312"/>
          <w:szCs w:val="32"/>
        </w:rPr>
      </w:pPr>
      <w:r>
        <w:rPr>
          <w:rFonts w:hint="eastAsia" w:ascii="仿宋_GB2312"/>
          <w:szCs w:val="32"/>
          <w:lang w:eastAsia="zh-CN"/>
        </w:rPr>
        <w:t>玉江</w:t>
      </w:r>
      <w:r>
        <w:rPr>
          <w:rFonts w:hint="eastAsia" w:ascii="仿宋_GB2312"/>
          <w:szCs w:val="32"/>
        </w:rPr>
        <w:t>路政</w:t>
      </w:r>
      <w:r>
        <w:rPr>
          <w:rFonts w:hint="eastAsia" w:ascii="仿宋_GB2312"/>
          <w:szCs w:val="32"/>
          <w:lang w:eastAsia="zh-CN"/>
        </w:rPr>
        <w:t>请</w:t>
      </w:r>
      <w:r>
        <w:rPr>
          <w:rFonts w:hint="eastAsia" w:ascii="仿宋_GB2312" w:hAnsi="宋体"/>
          <w:szCs w:val="32"/>
        </w:rPr>
        <w:t>〔201</w:t>
      </w:r>
      <w:r>
        <w:rPr>
          <w:rFonts w:hint="eastAsia" w:ascii="仿宋_GB2312" w:hAnsi="宋体"/>
          <w:szCs w:val="32"/>
          <w:lang w:val="en-US" w:eastAsia="zh-CN"/>
        </w:rPr>
        <w:t>9</w:t>
      </w:r>
      <w:r>
        <w:rPr>
          <w:rFonts w:hint="eastAsia" w:ascii="仿宋_GB2312" w:hAnsi="宋体"/>
          <w:szCs w:val="32"/>
        </w:rPr>
        <w:t>〕</w:t>
      </w:r>
      <w:r>
        <w:rPr>
          <w:rFonts w:hint="eastAsia" w:ascii="仿宋_GB2312" w:hAnsi="宋体"/>
          <w:szCs w:val="32"/>
          <w:lang w:val="en-US" w:eastAsia="zh-CN"/>
        </w:rPr>
        <w:t>75</w:t>
      </w:r>
      <w:r>
        <w:rPr>
          <w:rFonts w:hint="eastAsia" w:ascii="仿宋_GB2312" w:hAnsi="宋体"/>
          <w:szCs w:val="32"/>
        </w:rPr>
        <w:t xml:space="preserve">号                  </w:t>
      </w:r>
      <w:r>
        <w:rPr>
          <w:rFonts w:hint="eastAsia" w:ascii="仿宋_GB2312" w:hAnsi="宋体"/>
          <w:szCs w:val="32"/>
          <w:lang w:val="en-US" w:eastAsia="zh-CN"/>
        </w:rPr>
        <w:t xml:space="preserve"> </w:t>
      </w:r>
      <w:r>
        <w:rPr>
          <w:rFonts w:hint="eastAsia" w:ascii="仿宋_GB2312" w:hAnsi="宋体"/>
          <w:szCs w:val="32"/>
        </w:rPr>
        <w:t>签发人:</w:t>
      </w:r>
      <w:r>
        <w:rPr>
          <w:rFonts w:hint="eastAsia" w:ascii="楷体_GB2312" w:hAnsi="楷体_GB2312" w:eastAsia="楷体_GB2312" w:cs="楷体_GB2312"/>
          <w:szCs w:val="32"/>
          <w:lang w:eastAsia="zh-CN"/>
        </w:rPr>
        <w:t>马玉伟</w:t>
      </w:r>
    </w:p>
    <w:p>
      <w:pPr>
        <w:framePr w:w="8845" w:h="340" w:hRule="exact" w:wrap="around" w:vAnchor="page" w:hAnchor="page" w:x="1589" w:y="5841"/>
        <w:jc w:val="center"/>
        <w:rPr>
          <w:rFonts w:hint="eastAsia" w:ascii="楷体_GB2312" w:hAnsi="楷体_GB2312" w:eastAsia="楷体_GB2312" w:cs="楷体_GB2312"/>
        </w:rPr>
      </w:pPr>
    </w:p>
    <w:p>
      <w:pPr>
        <w:spacing w:line="580" w:lineRule="exact"/>
        <w:rPr>
          <w:rFonts w:hint="eastAsia" w:ascii="楷体_GB2312" w:hAnsi="楷体_GB2312" w:eastAsia="楷体_GB2312" w:cs="楷体_GB2312"/>
          <w:spacing w:val="10"/>
        </w:rPr>
      </w:pPr>
    </w:p>
    <w:p>
      <w:pPr>
        <w:spacing w:line="580" w:lineRule="exact"/>
        <w:rPr>
          <w:rFonts w:hint="eastAsia" w:ascii="楷体_GB2312" w:hAnsi="楷体_GB2312" w:eastAsia="楷体_GB2312" w:cs="楷体_GB231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both"/>
        <w:textAlignment w:val="auto"/>
        <w:outlineLvl w:val="9"/>
        <w:rPr>
          <w:rFonts w:hint="eastAsia" w:ascii="方正小标宋_GBK" w:hAnsi="方正小标宋_GBK" w:eastAsia="方正小标宋_GBK" w:cs="方正小标宋_GBK"/>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路居镇人民政府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关于报批《路居镇三百亩村委会</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center"/>
        <w:textAlignment w:val="auto"/>
        <w:outlineLvl w:val="9"/>
        <w:rPr>
          <w:rFonts w:hint="eastAsia"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2019年产业扶持项目实施方案》的请示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textAlignment w:val="auto"/>
        <w:outlineLvl w:val="9"/>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textAlignment w:val="auto"/>
        <w:outlineLvl w:val="9"/>
        <w:rPr>
          <w:rFonts w:hint="eastAsia" w:ascii="方正楷体_GBK" w:hAnsi="方正楷体_GBK" w:eastAsia="方正楷体_GBK" w:cs="方正楷体_GBK"/>
          <w:sz w:val="32"/>
          <w:szCs w:val="32"/>
          <w:lang w:val="en-US" w:eastAsia="zh-CN"/>
        </w:rPr>
      </w:pPr>
      <w:r>
        <w:rPr>
          <w:rFonts w:hint="eastAsia" w:ascii="方正仿宋_GBK" w:hAnsi="方正仿宋_GBK" w:eastAsia="方正仿宋_GBK" w:cs="方正仿宋_GBK"/>
          <w:sz w:val="32"/>
          <w:szCs w:val="32"/>
          <w:lang w:val="en-US" w:eastAsia="zh-CN"/>
        </w:rPr>
        <w:t>澄江县人民政府</w:t>
      </w:r>
      <w:r>
        <w:rPr>
          <w:rFonts w:hint="eastAsia" w:ascii="方正楷体_GBK" w:hAnsi="方正楷体_GBK" w:eastAsia="方正楷体_GBK" w:cs="方正楷体_GBK"/>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为进一步巩固</w:t>
      </w:r>
      <w:r>
        <w:rPr>
          <w:rFonts w:hint="eastAsia" w:ascii="Times New Roman" w:hAnsi="Times New Roman" w:eastAsia="方正仿宋_GBK" w:cs="Times New Roman"/>
          <w:sz w:val="32"/>
          <w:szCs w:val="32"/>
          <w:lang w:val="en-US" w:eastAsia="zh-CN"/>
        </w:rPr>
        <w:t>路居镇</w:t>
      </w:r>
      <w:r>
        <w:rPr>
          <w:rFonts w:hint="default" w:ascii="Times New Roman" w:hAnsi="Times New Roman" w:eastAsia="方正仿宋_GBK" w:cs="Times New Roman"/>
          <w:sz w:val="32"/>
          <w:szCs w:val="32"/>
          <w:lang w:val="en-US" w:eastAsia="zh-CN"/>
        </w:rPr>
        <w:t>镇脱贫攻坚成果，</w:t>
      </w:r>
      <w:r>
        <w:rPr>
          <w:rFonts w:hint="eastAsia" w:ascii="Times New Roman" w:hAnsi="Times New Roman" w:eastAsia="方正仿宋_GBK" w:cs="Times New Roman"/>
          <w:sz w:val="32"/>
          <w:szCs w:val="32"/>
          <w:lang w:val="en-US" w:eastAsia="zh-CN"/>
        </w:rPr>
        <w:t>探索贫困人口产业扶持新方式，</w:t>
      </w:r>
      <w:r>
        <w:rPr>
          <w:rFonts w:hint="default" w:ascii="Times New Roman" w:hAnsi="Times New Roman" w:eastAsia="方正仿宋_GBK" w:cs="Times New Roman"/>
          <w:sz w:val="32"/>
          <w:szCs w:val="32"/>
          <w:lang w:val="en-US" w:eastAsia="zh-CN"/>
        </w:rPr>
        <w:t>结合实际，我镇组织人员编写了《</w:t>
      </w:r>
      <w:r>
        <w:rPr>
          <w:rFonts w:hint="eastAsia" w:ascii="Times New Roman" w:hAnsi="Times New Roman" w:eastAsia="方正仿宋_GBK" w:cs="Times New Roman"/>
          <w:sz w:val="32"/>
          <w:szCs w:val="32"/>
          <w:lang w:val="en-US" w:eastAsia="zh-CN"/>
        </w:rPr>
        <w:t>路居</w:t>
      </w:r>
      <w:r>
        <w:rPr>
          <w:rFonts w:hint="default" w:ascii="Times New Roman" w:hAnsi="Times New Roman" w:eastAsia="方正仿宋_GBK" w:cs="Times New Roman"/>
          <w:sz w:val="32"/>
          <w:szCs w:val="32"/>
          <w:lang w:val="en-US" w:eastAsia="zh-CN"/>
        </w:rPr>
        <w:t>镇</w:t>
      </w:r>
      <w:r>
        <w:rPr>
          <w:rFonts w:hint="eastAsia" w:ascii="Times New Roman" w:hAnsi="Times New Roman" w:eastAsia="方正仿宋_GBK" w:cs="Times New Roman"/>
          <w:sz w:val="32"/>
          <w:szCs w:val="32"/>
          <w:lang w:val="en-US" w:eastAsia="zh-CN"/>
        </w:rPr>
        <w:t>三百亩</w:t>
      </w:r>
      <w:r>
        <w:rPr>
          <w:rFonts w:hint="default" w:ascii="Times New Roman" w:hAnsi="Times New Roman" w:eastAsia="方正仿宋_GBK" w:cs="Times New Roman"/>
          <w:sz w:val="32"/>
          <w:szCs w:val="32"/>
          <w:lang w:val="en-US" w:eastAsia="zh-CN"/>
        </w:rPr>
        <w:t>村委会2019年</w:t>
      </w:r>
      <w:r>
        <w:rPr>
          <w:rFonts w:hint="eastAsia" w:ascii="Times New Roman" w:hAnsi="Times New Roman" w:eastAsia="方正仿宋_GBK" w:cs="Times New Roman"/>
          <w:sz w:val="32"/>
          <w:szCs w:val="32"/>
          <w:lang w:val="en-US" w:eastAsia="zh-CN"/>
        </w:rPr>
        <w:t>产业扶持项目</w:t>
      </w:r>
      <w:r>
        <w:rPr>
          <w:rFonts w:hint="default" w:ascii="Times New Roman" w:hAnsi="Times New Roman" w:eastAsia="方正仿宋_GBK" w:cs="Times New Roman"/>
          <w:sz w:val="32"/>
          <w:szCs w:val="32"/>
          <w:lang w:val="en-US" w:eastAsia="zh-CN"/>
        </w:rPr>
        <w:t>实施方案》，现呈请澄江县人民政府批复实施。</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方正黑体_GBK" w:hAnsi="方正黑体_GBK" w:eastAsia="方正黑体_GBK" w:cs="方正黑体_GBK"/>
          <w:sz w:val="32"/>
          <w:szCs w:val="32"/>
          <w:lang w:val="en-US" w:eastAsia="zh-CN"/>
        </w:rPr>
      </w:pPr>
      <w:r>
        <w:rPr>
          <w:rFonts w:hint="eastAsia" w:ascii="方正黑体_GBK" w:hAnsi="方正黑体_GBK" w:eastAsia="方正黑体_GBK" w:cs="方正黑体_GBK"/>
          <w:sz w:val="32"/>
          <w:szCs w:val="32"/>
          <w:lang w:val="en-US" w:eastAsia="zh-CN"/>
        </w:rPr>
        <w:t>项目概况：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方正仿宋_GBK" w:hAnsi="方正仿宋_GBK" w:eastAsia="方正仿宋_GBK" w:cs="方正仿宋_GBK"/>
          <w:sz w:val="32"/>
          <w:szCs w:val="40"/>
          <w:lang w:val="en-US" w:eastAsia="zh-CN"/>
        </w:rPr>
      </w:pPr>
      <w:r>
        <w:rPr>
          <w:rFonts w:hint="eastAsia" w:ascii="方正仿宋_GBK" w:hAnsi="方正仿宋_GBK" w:eastAsia="方正仿宋_GBK" w:cs="方正仿宋_GBK"/>
          <w:sz w:val="32"/>
          <w:szCs w:val="40"/>
          <w:lang w:val="en-US" w:eastAsia="zh-CN"/>
        </w:rPr>
        <w:t>三百亩是路居镇下辖的一个山区村委会，国土面积8.98平方公里，全村辖4个村民小组，农户233户816人。现有建档立卡扶贫对象76户224人，在县委县政府的领导下，各级各部门的帮助支持下，截至2018年底，全村建档立卡贫困户已全部脱贫，贫困村摘帽退出，2018年农民人均可支配收入达8505元。莫洛山小组有人口21户83人，其中，贫困人口6户20人，也与全村同步脱贫。</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640" w:firstLineChars="200"/>
        <w:jc w:val="left"/>
        <w:textAlignment w:val="auto"/>
        <w:rPr>
          <w:rFonts w:hint="eastAsia" w:ascii="方正仿宋_GBK" w:hAnsi="方正仿宋_GBK" w:eastAsia="方正仿宋_GBK" w:cs="方正仿宋_GBK"/>
          <w:sz w:val="32"/>
          <w:szCs w:val="40"/>
          <w:lang w:val="en-US" w:eastAsia="zh-CN"/>
        </w:rPr>
      </w:pPr>
      <w:r>
        <w:rPr>
          <w:rFonts w:hint="eastAsia" w:ascii="方正仿宋_GBK" w:hAnsi="方正仿宋_GBK" w:eastAsia="方正仿宋_GBK" w:cs="方正仿宋_GBK"/>
          <w:sz w:val="32"/>
          <w:szCs w:val="40"/>
          <w:lang w:val="en-US" w:eastAsia="zh-CN"/>
        </w:rPr>
        <w:t>为保护抚仙湖生态环境，2018年全村所有耕地也全部流转，畜禽养殖已全部退出，村民产业发展面临着展新课题。为有效巩固已取得的脱贫攻坚成果，促进三百亩乡村振兴，路居镇结合实际，决定依托云南大篷车汽车营地管理股份有限公司在三百亩村建设抚仙湖森林康养汽车旅游营地综合体的项目，共同实施</w:t>
      </w:r>
      <w:r>
        <w:rPr>
          <w:rFonts w:hint="eastAsia" w:ascii="Times New Roman" w:hAnsi="Times New Roman" w:eastAsia="方正仿宋_GBK" w:cs="Times New Roman"/>
          <w:sz w:val="32"/>
          <w:szCs w:val="32"/>
          <w:lang w:val="en-US" w:eastAsia="zh-CN"/>
        </w:rPr>
        <w:t>路居</w:t>
      </w:r>
      <w:r>
        <w:rPr>
          <w:rFonts w:hint="default" w:ascii="Times New Roman" w:hAnsi="Times New Roman" w:eastAsia="方正仿宋_GBK" w:cs="Times New Roman"/>
          <w:sz w:val="32"/>
          <w:szCs w:val="32"/>
          <w:lang w:val="en-US" w:eastAsia="zh-CN"/>
        </w:rPr>
        <w:t>镇</w:t>
      </w:r>
      <w:r>
        <w:rPr>
          <w:rFonts w:hint="eastAsia" w:ascii="Times New Roman" w:hAnsi="Times New Roman" w:eastAsia="方正仿宋_GBK" w:cs="Times New Roman"/>
          <w:sz w:val="32"/>
          <w:szCs w:val="32"/>
          <w:lang w:val="en-US" w:eastAsia="zh-CN"/>
        </w:rPr>
        <w:t>三百亩</w:t>
      </w:r>
      <w:r>
        <w:rPr>
          <w:rFonts w:hint="default" w:ascii="Times New Roman" w:hAnsi="Times New Roman" w:eastAsia="方正仿宋_GBK" w:cs="Times New Roman"/>
          <w:sz w:val="32"/>
          <w:szCs w:val="32"/>
          <w:lang w:val="en-US" w:eastAsia="zh-CN"/>
        </w:rPr>
        <w:t>村委会2019年</w:t>
      </w:r>
      <w:r>
        <w:rPr>
          <w:rFonts w:hint="eastAsia" w:ascii="Times New Roman" w:hAnsi="Times New Roman" w:eastAsia="方正仿宋_GBK" w:cs="Times New Roman"/>
          <w:sz w:val="32"/>
          <w:szCs w:val="32"/>
          <w:lang w:val="en-US" w:eastAsia="zh-CN"/>
        </w:rPr>
        <w:t>产业扶持项目</w:t>
      </w:r>
      <w:r>
        <w:rPr>
          <w:rFonts w:hint="eastAsia" w:ascii="方正仿宋_GBK" w:hAnsi="方正仿宋_GBK" w:eastAsia="方正仿宋_GBK" w:cs="方正仿宋_GBK"/>
          <w:sz w:val="32"/>
          <w:szCs w:val="40"/>
          <w:lang w:val="en-US" w:eastAsia="zh-CN"/>
        </w:rPr>
        <w:t>。项目建成后，产权归村组集体所有，由云南大篷车汽车营地管理股份有限公司维护及运营管理，承租方项目到期后固定资产无偿交还村组集体。</w:t>
      </w:r>
    </w:p>
    <w:p>
      <w:pPr>
        <w:keepNext w:val="0"/>
        <w:keepLines w:val="0"/>
        <w:pageBreakBefore w:val="0"/>
        <w:widowControl w:val="0"/>
        <w:kinsoku/>
        <w:wordWrap/>
        <w:overflowPunct/>
        <w:topLinePunct w:val="0"/>
        <w:autoSpaceDE/>
        <w:autoSpaceDN/>
        <w:bidi w:val="0"/>
        <w:adjustRightInd/>
        <w:snapToGrid/>
        <w:spacing w:beforeLines="0" w:afterLines="0" w:line="600" w:lineRule="exact"/>
        <w:ind w:left="0" w:leftChars="0" w:right="0" w:rightChars="0" w:firstLine="640" w:firstLineChars="200"/>
        <w:jc w:val="left"/>
        <w:textAlignment w:val="auto"/>
        <w:rPr>
          <w:rFonts w:hint="eastAsia" w:ascii="方正仿宋_GBK" w:hAnsi="方正仿宋_GBK" w:eastAsia="方正仿宋_GBK" w:cs="方正仿宋_GBK"/>
          <w:sz w:val="32"/>
          <w:szCs w:val="40"/>
          <w:lang w:val="en-US" w:eastAsia="zh-CN"/>
        </w:rPr>
      </w:pPr>
      <w:r>
        <w:rPr>
          <w:rFonts w:hint="eastAsia" w:ascii="方正仿宋_GBK" w:hAnsi="方正仿宋_GBK" w:eastAsia="方正仿宋_GBK" w:cs="方正仿宋_GBK"/>
          <w:sz w:val="32"/>
          <w:szCs w:val="40"/>
          <w:lang w:val="en-US" w:eastAsia="zh-CN"/>
        </w:rPr>
        <w:t>项目的经济及社会效益预期良好，预估年化收益率7%，按总投资458万元，每年可产生收益32万元。存续期内（20年）经营公司在保证基本运营成本后，把项目收益的50%按合约返还投资方16万元，小组、村委会、建档立卡贫困人口按1:2:3进行收益分成，全村委会276人的贫困人口年可分成8万元，同时，项目用工按50%安排贫困人口就业。项目建设将有力带动村民投入到乡村民宿的开发建设中，彻底改变农村生产生活方式，探索产业发展经营方式，有效解决农村发展难题，持续壮大农村集体经济，增强基层组织的凝聚力和战斗力，并为全镇贫困人口产业扶持做出带动示范。</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Times New Roman" w:hAnsi="Times New Roman" w:eastAsia="方正仿宋_GBK" w:cs="Times New Roman"/>
          <w:sz w:val="32"/>
          <w:szCs w:val="32"/>
        </w:rPr>
      </w:pPr>
      <w:r>
        <w:rPr>
          <w:rFonts w:ascii="Times New Roman" w:hAnsi="Times New Roman" w:eastAsia="方正黑体_GBK" w:cs="Times New Roman"/>
          <w:sz w:val="32"/>
          <w:szCs w:val="32"/>
        </w:rPr>
        <w:t>二、项目名称：</w:t>
      </w:r>
      <w:r>
        <w:rPr>
          <w:rFonts w:hint="eastAsia" w:ascii="Times New Roman" w:hAnsi="Times New Roman" w:eastAsia="方正仿宋_GBK" w:cs="Times New Roman"/>
          <w:sz w:val="32"/>
          <w:szCs w:val="32"/>
          <w:lang w:eastAsia="zh-CN"/>
        </w:rPr>
        <w:t>路居镇三百亩村委会</w:t>
      </w:r>
      <w:r>
        <w:rPr>
          <w:rFonts w:hint="eastAsia" w:ascii="Times New Roman" w:hAnsi="Times New Roman" w:eastAsia="方正仿宋_GBK" w:cs="Times New Roman"/>
          <w:sz w:val="32"/>
          <w:szCs w:val="32"/>
        </w:rPr>
        <w:t>2019年</w:t>
      </w:r>
      <w:r>
        <w:rPr>
          <w:rFonts w:hint="eastAsia" w:ascii="Times New Roman" w:hAnsi="Times New Roman" w:eastAsia="方正仿宋_GBK" w:cs="Times New Roman"/>
          <w:sz w:val="32"/>
          <w:szCs w:val="32"/>
          <w:lang w:eastAsia="zh-CN"/>
        </w:rPr>
        <w:t>产业扶持</w:t>
      </w:r>
      <w:r>
        <w:rPr>
          <w:rFonts w:hint="eastAsia" w:ascii="Times New Roman" w:hAnsi="Times New Roman" w:eastAsia="方正仿宋_GBK" w:cs="Times New Roman"/>
          <w:sz w:val="32"/>
          <w:szCs w:val="32"/>
          <w:lang w:val="en-US" w:eastAsia="zh-CN"/>
        </w:rPr>
        <w:t>项目</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hint="eastAsia" w:ascii="Times New Roman" w:hAnsi="Times New Roman" w:eastAsia="方正仿宋_GBK" w:cs="Times New Roman"/>
          <w:sz w:val="32"/>
          <w:szCs w:val="32"/>
          <w:lang w:eastAsia="zh-CN"/>
        </w:rPr>
      </w:pPr>
      <w:r>
        <w:rPr>
          <w:rFonts w:ascii="Times New Roman" w:hAnsi="Times New Roman" w:eastAsia="方正黑体_GBK" w:cs="Times New Roman"/>
          <w:sz w:val="32"/>
          <w:szCs w:val="32"/>
        </w:rPr>
        <w:t>三、项目性质：</w:t>
      </w:r>
      <w:r>
        <w:rPr>
          <w:rFonts w:hint="eastAsia" w:ascii="Times New Roman" w:hAnsi="Times New Roman" w:eastAsia="方正仿宋_GBK" w:cs="Times New Roman"/>
          <w:sz w:val="32"/>
          <w:szCs w:val="32"/>
          <w:lang w:eastAsia="zh-CN"/>
        </w:rPr>
        <w:t>新建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Times New Roman" w:hAnsi="Times New Roman" w:eastAsia="方正仿宋_GBK" w:cs="Times New Roman"/>
          <w:sz w:val="32"/>
          <w:szCs w:val="32"/>
        </w:rPr>
      </w:pPr>
      <w:r>
        <w:rPr>
          <w:rFonts w:ascii="Times New Roman" w:hAnsi="Times New Roman" w:eastAsia="方正黑体_GBK" w:cs="Times New Roman"/>
          <w:sz w:val="32"/>
          <w:szCs w:val="32"/>
        </w:rPr>
        <w:t>四、项目</w:t>
      </w:r>
      <w:r>
        <w:rPr>
          <w:rFonts w:hint="eastAsia" w:ascii="Times New Roman" w:hAnsi="Times New Roman" w:eastAsia="方正黑体_GBK" w:cs="Times New Roman"/>
          <w:sz w:val="32"/>
          <w:szCs w:val="32"/>
          <w:lang w:eastAsia="zh-CN"/>
        </w:rPr>
        <w:t>实施主体</w:t>
      </w:r>
      <w:r>
        <w:rPr>
          <w:rFonts w:ascii="Times New Roman" w:hAnsi="Times New Roman" w:eastAsia="方正黑体_GBK" w:cs="Times New Roman"/>
          <w:sz w:val="32"/>
          <w:szCs w:val="32"/>
        </w:rPr>
        <w:t>：</w:t>
      </w:r>
      <w:r>
        <w:rPr>
          <w:rFonts w:hint="eastAsia" w:ascii="Times New Roman" w:hAnsi="Times New Roman" w:eastAsia="方正仿宋_GBK" w:cs="Times New Roman"/>
          <w:sz w:val="32"/>
          <w:szCs w:val="32"/>
          <w:lang w:eastAsia="zh-CN"/>
        </w:rPr>
        <w:t>路居</w:t>
      </w:r>
      <w:r>
        <w:rPr>
          <w:rFonts w:ascii="Times New Roman" w:hAnsi="Times New Roman" w:eastAsia="方正仿宋_GBK" w:cs="Times New Roman"/>
          <w:sz w:val="32"/>
          <w:szCs w:val="32"/>
        </w:rPr>
        <w:t>镇人民政府</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Times New Roman" w:hAnsi="Times New Roman" w:eastAsia="方正仿宋_GBK" w:cs="Times New Roman"/>
          <w:sz w:val="32"/>
          <w:szCs w:val="32"/>
        </w:rPr>
      </w:pPr>
      <w:r>
        <w:rPr>
          <w:rFonts w:ascii="Times New Roman" w:hAnsi="Times New Roman" w:eastAsia="方正黑体_GBK" w:cs="Times New Roman"/>
          <w:sz w:val="32"/>
          <w:szCs w:val="32"/>
        </w:rPr>
        <w:t>五、项目选址：</w:t>
      </w:r>
      <w:r>
        <w:rPr>
          <w:rFonts w:hint="eastAsia" w:ascii="Times New Roman" w:hAnsi="Times New Roman" w:eastAsia="方正仿宋_GBK" w:cs="Times New Roman"/>
          <w:sz w:val="32"/>
          <w:szCs w:val="32"/>
          <w:lang w:eastAsia="zh-CN"/>
        </w:rPr>
        <w:t>路居镇三百亩村委会莫洛山小组</w:t>
      </w:r>
      <w:r>
        <w:rPr>
          <w:rFonts w:hint="eastAsia" w:ascii="Times New Roman" w:hAnsi="Times New Roman" w:eastAsia="方正仿宋_GBK" w:cs="Times New Roman"/>
          <w:sz w:val="32"/>
          <w:szCs w:val="32"/>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right="0" w:rightChars="0" w:firstLine="640" w:firstLineChars="200"/>
        <w:textAlignment w:val="auto"/>
        <w:outlineLvl w:val="9"/>
        <w:rPr>
          <w:rFonts w:hint="eastAsia" w:ascii="Times New Roman" w:hAnsi="Times New Roman" w:eastAsia="方正仿宋_GBK" w:cs="Times New Roman"/>
          <w:color w:val="000000"/>
          <w:sz w:val="32"/>
          <w:szCs w:val="32"/>
          <w:lang w:val="en-US" w:eastAsia="zh-CN"/>
        </w:rPr>
      </w:pPr>
      <w:r>
        <w:rPr>
          <w:rFonts w:ascii="Times New Roman" w:hAnsi="Times New Roman" w:eastAsia="方正黑体_GBK" w:cs="Times New Roman"/>
          <w:sz w:val="32"/>
          <w:szCs w:val="32"/>
        </w:rPr>
        <w:t>六、项目建设内容及规模</w:t>
      </w:r>
      <w:r>
        <w:rPr>
          <w:rFonts w:ascii="Times New Roman" w:hAnsi="Times New Roman" w:eastAsia="方正黑体_GBK" w:cs="Times New Roman"/>
          <w:color w:val="000000"/>
          <w:sz w:val="32"/>
          <w:szCs w:val="32"/>
        </w:rPr>
        <w:t>：</w:t>
      </w:r>
      <w:bookmarkStart w:id="0" w:name="OLE_LINK2"/>
      <w:r>
        <w:rPr>
          <w:rFonts w:hint="default" w:ascii="Times New Roman" w:hAnsi="Times New Roman" w:eastAsia="方正仿宋_GBK" w:cs="Times New Roman"/>
          <w:color w:val="000000"/>
          <w:sz w:val="32"/>
          <w:szCs w:val="32"/>
          <w:lang w:val="en-US" w:eastAsia="zh-CN"/>
        </w:rPr>
        <w:t>1</w:t>
      </w:r>
      <w:bookmarkEnd w:id="0"/>
      <w:bookmarkStart w:id="1" w:name="OLE_LINK7"/>
      <w:r>
        <w:rPr>
          <w:rFonts w:hint="eastAsia" w:ascii="Times New Roman" w:hAnsi="Times New Roman" w:eastAsia="方正仿宋_GBK" w:cs="Times New Roman"/>
          <w:color w:val="000000"/>
          <w:sz w:val="32"/>
          <w:szCs w:val="32"/>
          <w:lang w:val="en-US" w:eastAsia="zh-CN"/>
        </w:rPr>
        <w:t>.</w:t>
      </w:r>
      <w:bookmarkEnd w:id="1"/>
      <w:r>
        <w:rPr>
          <w:rFonts w:hint="eastAsia" w:ascii="Times New Roman" w:hAnsi="Times New Roman" w:eastAsia="方正仿宋_GBK" w:cs="Times New Roman"/>
          <w:color w:val="000000"/>
          <w:sz w:val="32"/>
          <w:szCs w:val="32"/>
          <w:lang w:val="en-US" w:eastAsia="zh-CN"/>
        </w:rPr>
        <w:t>民俗文化博物馆主体建筑二层880m</w:t>
      </w:r>
      <w:r>
        <w:rPr>
          <w:rFonts w:hint="eastAsia" w:ascii="Times New Roman" w:hAnsi="Times New Roman" w:eastAsia="方正仿宋_GBK" w:cs="Times New Roman"/>
          <w:color w:val="000000"/>
          <w:sz w:val="32"/>
          <w:szCs w:val="32"/>
          <w:vertAlign w:val="superscript"/>
          <w:lang w:val="en-US" w:eastAsia="zh-CN"/>
        </w:rPr>
        <w:t>2</w:t>
      </w:r>
      <w:r>
        <w:rPr>
          <w:rFonts w:hint="eastAsia" w:ascii="Times New Roman" w:hAnsi="Times New Roman" w:eastAsia="方正仿宋_GBK" w:cs="Times New Roman"/>
          <w:color w:val="000000"/>
          <w:sz w:val="32"/>
          <w:szCs w:val="32"/>
          <w:lang w:val="en-US" w:eastAsia="zh-CN"/>
        </w:rPr>
        <w:t>；2.建筑内外装修装饰2000m</w:t>
      </w:r>
      <w:r>
        <w:rPr>
          <w:rFonts w:hint="eastAsia" w:ascii="Times New Roman" w:hAnsi="Times New Roman" w:eastAsia="方正仿宋_GBK" w:cs="Times New Roman"/>
          <w:color w:val="000000"/>
          <w:sz w:val="32"/>
          <w:szCs w:val="32"/>
          <w:vertAlign w:val="superscript"/>
          <w:lang w:val="en-US" w:eastAsia="zh-CN"/>
        </w:rPr>
        <w:t>2</w:t>
      </w:r>
      <w:r>
        <w:rPr>
          <w:rFonts w:hint="eastAsia" w:ascii="Times New Roman" w:hAnsi="Times New Roman" w:eastAsia="方正仿宋_GBK" w:cs="Times New Roman"/>
          <w:color w:val="000000"/>
          <w:sz w:val="32"/>
          <w:szCs w:val="32"/>
          <w:lang w:val="en-US" w:eastAsia="zh-CN"/>
        </w:rPr>
        <w:t>；3.环境景观绿化500m</w:t>
      </w:r>
      <w:r>
        <w:rPr>
          <w:rFonts w:hint="eastAsia" w:ascii="Times New Roman" w:hAnsi="Times New Roman" w:eastAsia="方正仿宋_GBK" w:cs="Times New Roman"/>
          <w:color w:val="000000"/>
          <w:sz w:val="32"/>
          <w:szCs w:val="32"/>
          <w:vertAlign w:val="superscript"/>
          <w:lang w:val="en-US" w:eastAsia="zh-CN"/>
        </w:rPr>
        <w:t>2</w:t>
      </w:r>
      <w:r>
        <w:rPr>
          <w:rFonts w:hint="eastAsia" w:ascii="Times New Roman" w:hAnsi="Times New Roman" w:eastAsia="方正仿宋_GBK" w:cs="Times New Roman"/>
          <w:color w:val="000000"/>
          <w:sz w:val="32"/>
          <w:szCs w:val="32"/>
          <w:lang w:val="en-US" w:eastAsia="zh-CN"/>
        </w:rPr>
        <w:t>；4.民俗文化场境制作安装200m</w:t>
      </w:r>
      <w:r>
        <w:rPr>
          <w:rFonts w:hint="eastAsia" w:ascii="Times New Roman" w:hAnsi="Times New Roman" w:eastAsia="方正仿宋_GBK" w:cs="Times New Roman"/>
          <w:color w:val="000000"/>
          <w:sz w:val="32"/>
          <w:szCs w:val="32"/>
          <w:vertAlign w:val="superscript"/>
          <w:lang w:val="en-US" w:eastAsia="zh-CN"/>
        </w:rPr>
        <w:t>2</w:t>
      </w:r>
      <w:r>
        <w:rPr>
          <w:rFonts w:hint="eastAsia" w:ascii="Times New Roman" w:hAnsi="Times New Roman" w:eastAsia="方正仿宋_GBK" w:cs="Times New Roman"/>
          <w:color w:val="000000"/>
          <w:sz w:val="32"/>
          <w:szCs w:val="32"/>
          <w:lang w:val="en-US" w:eastAsia="zh-CN"/>
        </w:rPr>
        <w:t>；5.展示设施设备1套；6.运营设备1套。</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Times New Roman" w:hAnsi="Times New Roman" w:eastAsia="方正仿宋_GBK" w:cs="Times New Roman"/>
          <w:sz w:val="32"/>
          <w:szCs w:val="32"/>
        </w:rPr>
      </w:pPr>
      <w:r>
        <w:rPr>
          <w:rFonts w:ascii="Times New Roman" w:hAnsi="Times New Roman" w:eastAsia="方正黑体_GBK" w:cs="Times New Roman"/>
          <w:sz w:val="32"/>
          <w:szCs w:val="32"/>
        </w:rPr>
        <w:t>七、项目总投资及资金来源：</w:t>
      </w:r>
      <w:r>
        <w:rPr>
          <w:rFonts w:ascii="Times New Roman" w:hAnsi="Times New Roman" w:eastAsia="方正仿宋_GBK" w:cs="Times New Roman"/>
          <w:sz w:val="32"/>
          <w:szCs w:val="32"/>
        </w:rPr>
        <w:t>项目总投资</w:t>
      </w:r>
      <w:r>
        <w:rPr>
          <w:rFonts w:hint="eastAsia" w:ascii="Times New Roman" w:hAnsi="Times New Roman" w:eastAsia="方正仿宋_GBK" w:cs="Times New Roman"/>
          <w:sz w:val="32"/>
          <w:szCs w:val="32"/>
        </w:rPr>
        <w:t>458万元，其中莫洛山小组以建设用地4</w:t>
      </w:r>
      <w:r>
        <w:rPr>
          <w:rFonts w:hint="eastAsia" w:ascii="Times New Roman" w:hAnsi="Times New Roman" w:eastAsia="方正仿宋_GBK" w:cs="Times New Roman"/>
          <w:sz w:val="32"/>
          <w:szCs w:val="32"/>
          <w:lang w:val="en-US" w:eastAsia="zh-CN"/>
        </w:rPr>
        <w:t>1</w:t>
      </w:r>
      <w:r>
        <w:rPr>
          <w:rFonts w:hint="eastAsia" w:ascii="Times New Roman" w:hAnsi="Times New Roman" w:eastAsia="方正仿宋_GBK" w:cs="Times New Roman"/>
          <w:sz w:val="32"/>
          <w:szCs w:val="32"/>
        </w:rPr>
        <w:t>0平方米折资60万元，村委会自筹资金33万元，投入贫困人口产业扶持专项资金365万元，村委会自筹资金及产业扶持专项资金主要用于主体及配套设施建设。</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Times New Roman" w:hAnsi="Times New Roman" w:eastAsia="方正仿宋_GBK" w:cs="Times New Roman"/>
          <w:sz w:val="32"/>
          <w:szCs w:val="32"/>
        </w:rPr>
      </w:pPr>
      <w:r>
        <w:rPr>
          <w:rFonts w:ascii="Times New Roman" w:hAnsi="Times New Roman" w:eastAsia="方正黑体_GBK" w:cs="Times New Roman"/>
          <w:sz w:val="32"/>
          <w:szCs w:val="32"/>
        </w:rPr>
        <w:t>八、建设工期：</w:t>
      </w:r>
      <w:r>
        <w:rPr>
          <w:rFonts w:ascii="Times New Roman" w:hAnsi="Times New Roman" w:eastAsia="方正仿宋_GBK" w:cs="Times New Roman"/>
          <w:sz w:val="32"/>
          <w:szCs w:val="32"/>
        </w:rPr>
        <w:t>201</w:t>
      </w:r>
      <w:r>
        <w:rPr>
          <w:rFonts w:hint="eastAsia" w:ascii="Times New Roman" w:hAnsi="Times New Roman" w:eastAsia="方正仿宋_GBK" w:cs="Times New Roman"/>
          <w:sz w:val="32"/>
          <w:szCs w:val="32"/>
        </w:rPr>
        <w:t>9</w:t>
      </w:r>
      <w:r>
        <w:rPr>
          <w:rFonts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8</w:t>
      </w:r>
      <w:r>
        <w:rPr>
          <w:rFonts w:ascii="Times New Roman" w:hAnsi="Times New Roman" w:eastAsia="方正仿宋_GBK" w:cs="Times New Roman"/>
          <w:sz w:val="32"/>
          <w:szCs w:val="32"/>
        </w:rPr>
        <w:t>月至201</w:t>
      </w:r>
      <w:r>
        <w:rPr>
          <w:rFonts w:hint="eastAsia" w:ascii="Times New Roman" w:hAnsi="Times New Roman" w:eastAsia="方正仿宋_GBK" w:cs="Times New Roman"/>
          <w:sz w:val="32"/>
          <w:szCs w:val="32"/>
        </w:rPr>
        <w:t>9</w:t>
      </w:r>
      <w:r>
        <w:rPr>
          <w:rFonts w:ascii="Times New Roman" w:hAnsi="Times New Roman" w:eastAsia="方正仿宋_GBK" w:cs="Times New Roman"/>
          <w:sz w:val="32"/>
          <w:szCs w:val="32"/>
        </w:rPr>
        <w:t>年</w:t>
      </w:r>
      <w:r>
        <w:rPr>
          <w:rFonts w:hint="eastAsia" w:ascii="Times New Roman" w:hAnsi="Times New Roman" w:eastAsia="方正仿宋_GBK" w:cs="Times New Roman"/>
          <w:sz w:val="32"/>
          <w:szCs w:val="32"/>
          <w:lang w:val="en-US" w:eastAsia="zh-CN"/>
        </w:rPr>
        <w:t>12</w:t>
      </w:r>
      <w:r>
        <w:rPr>
          <w:rFonts w:ascii="Times New Roman" w:hAnsi="Times New Roman" w:eastAsia="方正仿宋_GBK" w:cs="Times New Roman"/>
          <w:sz w:val="32"/>
          <w:szCs w:val="32"/>
        </w:rPr>
        <w:t>月</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left"/>
        <w:textAlignment w:val="auto"/>
        <w:outlineLvl w:val="9"/>
        <w:rPr>
          <w:rFonts w:ascii="Times New Roman" w:hAnsi="Times New Roman" w:eastAsia="方正仿宋_GBK" w:cs="Times New Roman"/>
          <w:sz w:val="32"/>
          <w:szCs w:val="32"/>
        </w:rPr>
      </w:pPr>
      <w:r>
        <w:rPr>
          <w:rFonts w:ascii="Times New Roman" w:hAnsi="Times New Roman" w:eastAsia="方正黑体_GBK" w:cs="Times New Roman"/>
          <w:sz w:val="32"/>
          <w:szCs w:val="32"/>
        </w:rPr>
        <w:t>九、效益分析：</w:t>
      </w:r>
      <w:r>
        <w:rPr>
          <w:rFonts w:ascii="Times New Roman" w:hAnsi="Times New Roman" w:eastAsia="方正仿宋_GBK" w:cs="Times New Roman"/>
          <w:sz w:val="32"/>
          <w:szCs w:val="32"/>
        </w:rPr>
        <w:t>项目建成后，</w:t>
      </w:r>
      <w:r>
        <w:rPr>
          <w:rFonts w:hint="eastAsia" w:ascii="Times New Roman" w:hAnsi="Times New Roman" w:eastAsia="方正仿宋_GBK" w:cs="Times New Roman"/>
          <w:sz w:val="32"/>
          <w:szCs w:val="32"/>
          <w:lang w:val="en-US" w:eastAsia="zh-CN"/>
        </w:rPr>
        <w:t>将使项目村投资环境得到改善，提升三百亩村莫洛山村人居环境和农村基</w:t>
      </w:r>
      <w:bookmarkStart w:id="2" w:name="_GoBack"/>
      <w:bookmarkEnd w:id="2"/>
      <w:r>
        <w:rPr>
          <w:rFonts w:hint="eastAsia" w:ascii="Times New Roman" w:hAnsi="Times New Roman" w:eastAsia="方正仿宋_GBK" w:cs="Times New Roman"/>
          <w:sz w:val="32"/>
          <w:szCs w:val="32"/>
          <w:lang w:val="en-US" w:eastAsia="zh-CN"/>
        </w:rPr>
        <w:t>础设施条件，培育主导产业，加强基层组织建设，预计项目可实现年均收益32万元，其中投资方可获得收益16万元，贫困人口可分配收益8万元。</w:t>
      </w:r>
      <w:r>
        <w:rPr>
          <w:rFonts w:ascii="Times New Roman" w:hAnsi="Times New Roman" w:eastAsia="方正仿宋_GBK" w:cs="Times New Roman"/>
          <w:sz w:val="32"/>
          <w:szCs w:val="32"/>
        </w:rPr>
        <w:t>当否，请批示。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jc w:val="left"/>
        <w:textAlignment w:val="auto"/>
        <w:outlineLvl w:val="9"/>
        <w:rPr>
          <w:rFonts w:ascii="Times New Roman" w:hAnsi="Times New Roman" w:eastAsia="方正仿宋_GBK" w:cs="Times New Roman"/>
          <w:sz w:val="32"/>
          <w:szCs w:val="32"/>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textAlignment w:val="auto"/>
        <w:outlineLvl w:val="9"/>
        <w:rPr>
          <w:rFonts w:ascii="Times New Roman" w:hAnsi="Times New Roman" w:eastAsia="方正仿宋_GBK" w:cs="Times New Roman"/>
          <w:sz w:val="32"/>
          <w:szCs w:val="32"/>
        </w:rPr>
      </w:pPr>
      <w:r>
        <w:rPr>
          <w:rFonts w:ascii="Times New Roman" w:hAnsi="Times New Roman" w:eastAsia="方正仿宋_GBK" w:cs="Times New Roman"/>
          <w:sz w:val="32"/>
          <w:szCs w:val="32"/>
        </w:rPr>
        <w:t>附件：</w:t>
      </w:r>
      <w:r>
        <w:rPr>
          <w:rFonts w:hint="default" w:ascii="Times New Roman" w:hAnsi="Times New Roman" w:eastAsia="方正仿宋_GBK" w:cs="Times New Roman"/>
          <w:sz w:val="32"/>
          <w:szCs w:val="32"/>
          <w:lang w:val="en-US" w:eastAsia="zh-CN"/>
        </w:rPr>
        <w:t>《</w:t>
      </w:r>
      <w:r>
        <w:rPr>
          <w:rFonts w:hint="eastAsia" w:ascii="Times New Roman" w:hAnsi="Times New Roman" w:eastAsia="方正仿宋_GBK" w:cs="Times New Roman"/>
          <w:sz w:val="32"/>
          <w:szCs w:val="32"/>
          <w:lang w:val="en-US" w:eastAsia="zh-CN"/>
        </w:rPr>
        <w:t>路居</w:t>
      </w:r>
      <w:r>
        <w:rPr>
          <w:rFonts w:hint="default" w:ascii="Times New Roman" w:hAnsi="Times New Roman" w:eastAsia="方正仿宋_GBK" w:cs="Times New Roman"/>
          <w:sz w:val="32"/>
          <w:szCs w:val="32"/>
          <w:lang w:val="en-US" w:eastAsia="zh-CN"/>
        </w:rPr>
        <w:t>镇</w:t>
      </w:r>
      <w:r>
        <w:rPr>
          <w:rFonts w:hint="eastAsia" w:ascii="Times New Roman" w:hAnsi="Times New Roman" w:eastAsia="方正仿宋_GBK" w:cs="Times New Roman"/>
          <w:sz w:val="32"/>
          <w:szCs w:val="32"/>
          <w:lang w:val="en-US" w:eastAsia="zh-CN"/>
        </w:rPr>
        <w:t>三百亩</w:t>
      </w:r>
      <w:r>
        <w:rPr>
          <w:rFonts w:hint="default" w:ascii="Times New Roman" w:hAnsi="Times New Roman" w:eastAsia="方正仿宋_GBK" w:cs="Times New Roman"/>
          <w:sz w:val="32"/>
          <w:szCs w:val="32"/>
          <w:lang w:val="en-US" w:eastAsia="zh-CN"/>
        </w:rPr>
        <w:t>村委会2019年</w:t>
      </w:r>
      <w:r>
        <w:rPr>
          <w:rFonts w:hint="eastAsia" w:ascii="Times New Roman" w:hAnsi="Times New Roman" w:eastAsia="方正仿宋_GBK" w:cs="Times New Roman"/>
          <w:sz w:val="32"/>
          <w:szCs w:val="32"/>
          <w:lang w:val="en-US" w:eastAsia="zh-CN"/>
        </w:rPr>
        <w:t>产业扶持项目</w:t>
      </w:r>
      <w:r>
        <w:rPr>
          <w:rFonts w:hint="default" w:ascii="Times New Roman" w:hAnsi="Times New Roman" w:eastAsia="方正仿宋_GBK" w:cs="Times New Roman"/>
          <w:sz w:val="32"/>
          <w:szCs w:val="32"/>
          <w:lang w:val="en-US" w:eastAsia="zh-CN"/>
        </w:rPr>
        <w:t>实施方案》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（此页无正文）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160" w:firstLineChars="1300"/>
        <w:textAlignment w:val="auto"/>
        <w:outlineLvl w:val="9"/>
        <w:rPr>
          <w:rFonts w:hint="eastAsia" w:ascii="Times New Roman" w:hAnsi="Times New Roman" w:eastAsia="方正仿宋_GBK" w:cs="Times New Roman"/>
          <w:sz w:val="32"/>
          <w:szCs w:val="32"/>
          <w:lang w:eastAsia="zh-CN"/>
        </w:rPr>
      </w:pPr>
    </w:p>
    <w:p>
      <w:pPr>
        <w:pStyle w:val="2"/>
        <w:rPr>
          <w:rFonts w:hint="eastAsia" w:ascii="Times New Roman" w:hAnsi="Times New Roman" w:eastAsia="方正仿宋_GBK" w:cs="Times New Roman"/>
          <w:sz w:val="32"/>
          <w:szCs w:val="32"/>
          <w:lang w:eastAsia="zh-CN"/>
        </w:rPr>
      </w:pPr>
    </w:p>
    <w:p>
      <w:pPr>
        <w:pStyle w:val="2"/>
        <w:rPr>
          <w:rFonts w:hint="eastAsia" w:ascii="Times New Roman" w:hAnsi="Times New Roman" w:eastAsia="方正仿宋_GBK" w:cs="Times New Roman"/>
          <w:sz w:val="32"/>
          <w:szCs w:val="32"/>
          <w:lang w:eastAsia="zh-CN"/>
        </w:rPr>
      </w:pPr>
    </w:p>
    <w:p>
      <w:pPr>
        <w:pStyle w:val="2"/>
        <w:rPr>
          <w:rFonts w:hint="eastAsia" w:ascii="Times New Roman" w:hAnsi="Times New Roman" w:eastAsia="方正仿宋_GBK" w:cs="Times New Roman"/>
          <w:sz w:val="32"/>
          <w:szCs w:val="32"/>
          <w:lang w:eastAsia="zh-CN"/>
        </w:rPr>
      </w:pPr>
    </w:p>
    <w:p>
      <w:pPr>
        <w:pStyle w:val="2"/>
        <w:rPr>
          <w:rFonts w:hint="eastAsia" w:ascii="Times New Roman" w:hAnsi="Times New Roman" w:eastAsia="方正仿宋_GBK" w:cs="Times New Roman"/>
          <w:sz w:val="32"/>
          <w:szCs w:val="32"/>
          <w:lang w:eastAsia="zh-CN"/>
        </w:rPr>
      </w:pPr>
    </w:p>
    <w:p>
      <w:pPr>
        <w:pStyle w:val="2"/>
        <w:rPr>
          <w:rFonts w:hint="eastAsia" w:ascii="Times New Roman" w:hAnsi="Times New Roman" w:eastAsia="方正仿宋_GBK" w:cs="Times New Roman"/>
          <w:sz w:val="32"/>
          <w:szCs w:val="32"/>
          <w:lang w:eastAsia="zh-CN"/>
        </w:rPr>
      </w:pPr>
    </w:p>
    <w:p>
      <w:pPr>
        <w:pStyle w:val="2"/>
        <w:rPr>
          <w:rFonts w:hint="eastAsia" w:ascii="Times New Roman" w:hAnsi="Times New Roman" w:eastAsia="方正仿宋_GBK" w:cs="Times New Roman"/>
          <w:sz w:val="32"/>
          <w:szCs w:val="32"/>
          <w:lang w:eastAsia="zh-CN"/>
        </w:rPr>
      </w:pPr>
    </w:p>
    <w:p>
      <w:pPr>
        <w:pStyle w:val="2"/>
        <w:rPr>
          <w:rFonts w:hint="eastAsia" w:ascii="Times New Roman" w:hAnsi="Times New Roman" w:eastAsia="方正仿宋_GBK" w:cs="Times New Roman"/>
          <w:sz w:val="32"/>
          <w:szCs w:val="32"/>
          <w:lang w:eastAsia="zh-CN"/>
        </w:rPr>
      </w:pPr>
    </w:p>
    <w:p>
      <w:pPr>
        <w:pStyle w:val="2"/>
        <w:rPr>
          <w:rFonts w:hint="eastAsia" w:ascii="Times New Roman" w:hAnsi="Times New Roman" w:eastAsia="方正仿宋_GBK" w:cs="Times New Roman"/>
          <w:sz w:val="32"/>
          <w:szCs w:val="32"/>
          <w:lang w:eastAsia="zh-CN"/>
        </w:rPr>
      </w:pPr>
    </w:p>
    <w:p>
      <w:pPr>
        <w:pStyle w:val="2"/>
        <w:rPr>
          <w:rFonts w:hint="eastAsia" w:ascii="Times New Roman" w:hAnsi="Times New Roman" w:eastAsia="方正仿宋_GBK" w:cs="Times New Roman"/>
          <w:sz w:val="32"/>
          <w:szCs w:val="32"/>
          <w:lang w:eastAsia="zh-CN"/>
        </w:rPr>
      </w:pPr>
    </w:p>
    <w:p>
      <w:pPr>
        <w:pStyle w:val="2"/>
        <w:rPr>
          <w:rFonts w:hint="eastAsia" w:ascii="Times New Roman" w:hAnsi="Times New Roman" w:eastAsia="方正仿宋_GBK" w:cs="Times New Roman"/>
          <w:sz w:val="32"/>
          <w:szCs w:val="32"/>
          <w:lang w:eastAsia="zh-CN"/>
        </w:rPr>
      </w:pPr>
    </w:p>
    <w:p>
      <w:pPr>
        <w:pStyle w:val="2"/>
        <w:rPr>
          <w:rFonts w:hint="eastAsia" w:ascii="Times New Roman" w:hAnsi="Times New Roman" w:eastAsia="方正仿宋_GBK" w:cs="Times New Roman"/>
          <w:sz w:val="32"/>
          <w:szCs w:val="32"/>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4160" w:firstLineChars="1300"/>
        <w:textAlignment w:val="auto"/>
        <w:outlineLvl w:val="9"/>
        <w:rPr>
          <w:rFonts w:hint="eastAsia" w:ascii="Times New Roman" w:hAnsi="Times New Roman" w:eastAsia="方正仿宋_GBK" w:cs="Times New Roman"/>
          <w:sz w:val="32"/>
          <w:szCs w:val="32"/>
          <w:lang w:eastAsia="zh-CN"/>
        </w:rPr>
      </w:pPr>
      <w:r>
        <w:rPr>
          <w:sz w:val="32"/>
        </w:rPr>
        <w:pict>
          <v:shape id="Control 5" o:spid="_x0000_s1027" o:spt="201" type="#_x0000_t201" style="position:absolute;left:0pt;margin-left:250.8pt;margin-top:0pt;height:113pt;width:113pt;z-index:-251658240;mso-width-relative:page;mso-height-relative:page;" o:ole="t" filled="f" o:preferrelative="t" stroked="f" coordsize="21600,21600">
            <v:path/>
            <v:fill on="f" focussize="0,0"/>
            <v:stroke on="f"/>
            <v:imagedata r:id="rId9" o:title=""/>
            <o:lock v:ext="edit" aspectratio="f"/>
          </v:shape>
          <w:control r:id="rId8" w:name="CWordOLECtrl1" w:shapeid="Control 5"/>
        </w:pic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0" w:leftChars="0" w:right="0" w:rightChars="0" w:firstLine="5120" w:firstLineChars="1600"/>
        <w:textAlignment w:val="auto"/>
        <w:outlineLvl w:val="9"/>
        <w:rPr>
          <w:rFonts w:hint="eastAsia" w:ascii="Times New Roman" w:hAnsi="Times New Roman" w:eastAsia="方正仿宋_GBK" w:cs="Times New Roman"/>
          <w:sz w:val="32"/>
          <w:szCs w:val="32"/>
          <w:lang w:eastAsia="zh-CN"/>
        </w:rPr>
      </w:pPr>
      <w:r>
        <w:rPr>
          <w:rFonts w:hint="eastAsia" w:ascii="Times New Roman" w:hAnsi="Times New Roman" w:eastAsia="方正仿宋_GBK" w:cs="Times New Roman"/>
          <w:sz w:val="32"/>
          <w:szCs w:val="32"/>
          <w:lang w:eastAsia="zh-CN"/>
        </w:rPr>
        <w:t>路居镇人民政府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right="0" w:rightChars="0" w:firstLine="4800" w:firstLineChars="1500"/>
        <w:textAlignment w:val="auto"/>
        <w:outlineLvl w:val="9"/>
        <w:rPr>
          <w:rFonts w:hint="eastAsia"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2019年8月19日</w:t>
      </w: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hint="default" w:ascii="Times New Roman" w:hAnsi="Times New Roman" w:eastAsia="方正仿宋_GBK"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hint="default" w:ascii="Times New Roman" w:hAnsi="Times New Roman" w:eastAsia="方正仿宋_GBK"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hint="default" w:ascii="Times New Roman" w:hAnsi="Times New Roman" w:eastAsia="方正仿宋_GBK"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hint="default" w:ascii="Times New Roman" w:hAnsi="Times New Roman" w:eastAsia="方正仿宋_GBK"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hint="default" w:ascii="Times New Roman" w:hAnsi="Times New Roman" w:eastAsia="方正仿宋_GBK"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hint="default" w:ascii="Times New Roman" w:hAnsi="Times New Roman" w:eastAsia="方正仿宋_GBK" w:cs="Times New Roman"/>
          <w:sz w:val="32"/>
          <w:szCs w:val="32"/>
          <w:lang w:val="en-US" w:eastAsia="zh-CN"/>
        </w:rPr>
      </w:pPr>
    </w:p>
    <w:p>
      <w:pPr>
        <w:pStyle w:val="2"/>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both"/>
        <w:textAlignment w:val="auto"/>
        <w:rPr>
          <w:rFonts w:hint="default" w:ascii="Times New Roman" w:hAnsi="Times New Roman" w:eastAsia="方正仿宋_GBK" w:cs="Times New Roman"/>
          <w:sz w:val="32"/>
          <w:szCs w:val="32"/>
          <w:lang w:val="en-US" w:eastAsia="zh-CN"/>
        </w:rPr>
      </w:pPr>
    </w:p>
    <w:p>
      <w:pPr>
        <w:spacing w:line="586" w:lineRule="exact"/>
        <w:rPr>
          <w:rFonts w:hint="default" w:ascii="Times New Roman" w:hAnsi="Times New Roman" w:eastAsia="方正仿宋_GBK" w:cs="Times New Roman"/>
          <w:sz w:val="28"/>
          <w:szCs w:val="28"/>
          <w:u w:val="single"/>
        </w:rPr>
      </w:pPr>
      <w:r>
        <w:rPr>
          <w:rFonts w:hint="default" w:ascii="Times New Roman" w:hAnsi="Times New Roman" w:eastAsia="方正仿宋_GBK" w:cs="Times New Roman"/>
          <w:sz w:val="28"/>
          <w:szCs w:val="28"/>
          <w:u w:val="single"/>
        </w:rPr>
        <w:t xml:space="preserve">                                                              　</w:t>
      </w:r>
    </w:p>
    <w:p>
      <w:pPr>
        <w:spacing w:line="586" w:lineRule="exact"/>
      </w:pPr>
      <w:r>
        <w:rPr>
          <w:rFonts w:hint="default" w:ascii="Times New Roman" w:hAnsi="Times New Roman" w:eastAsia="方正仿宋_GBK" w:cs="Times New Roman"/>
          <w:sz w:val="28"/>
          <w:szCs w:val="28"/>
          <w:u w:val="single"/>
        </w:rPr>
        <w:t>路居镇</w:t>
      </w:r>
      <w:r>
        <w:rPr>
          <w:rFonts w:hint="eastAsia" w:ascii="Times New Roman" w:hAnsi="Times New Roman" w:eastAsia="方正仿宋_GBK" w:cs="Times New Roman"/>
          <w:sz w:val="28"/>
          <w:szCs w:val="28"/>
          <w:u w:val="single"/>
          <w:lang w:eastAsia="zh-CN"/>
        </w:rPr>
        <w:t>综合管理办公室</w:t>
      </w:r>
      <w:r>
        <w:rPr>
          <w:rFonts w:hint="default" w:ascii="Times New Roman" w:hAnsi="Times New Roman" w:eastAsia="方正仿宋_GBK" w:cs="Times New Roman"/>
          <w:sz w:val="28"/>
          <w:szCs w:val="28"/>
          <w:u w:val="single"/>
        </w:rPr>
        <w:t xml:space="preserve">                      </w:t>
      </w:r>
      <w:r>
        <w:rPr>
          <w:rFonts w:hint="default" w:ascii="Times New Roman" w:hAnsi="Times New Roman" w:eastAsia="方正仿宋_GBK" w:cs="Times New Roman"/>
          <w:sz w:val="28"/>
          <w:szCs w:val="28"/>
          <w:u w:val="single"/>
          <w:lang w:val="en-US" w:eastAsia="zh-CN"/>
        </w:rPr>
        <w:t xml:space="preserve"> </w:t>
      </w:r>
      <w:r>
        <w:rPr>
          <w:rFonts w:hint="default" w:ascii="Times New Roman" w:hAnsi="Times New Roman" w:eastAsia="方正仿宋_GBK" w:cs="Times New Roman"/>
          <w:sz w:val="28"/>
          <w:szCs w:val="28"/>
          <w:u w:val="single"/>
        </w:rPr>
        <w:t>201</w:t>
      </w:r>
      <w:r>
        <w:rPr>
          <w:rFonts w:hint="eastAsia" w:ascii="Times New Roman" w:hAnsi="Times New Roman" w:eastAsia="方正仿宋_GBK" w:cs="Times New Roman"/>
          <w:sz w:val="28"/>
          <w:szCs w:val="28"/>
          <w:u w:val="single"/>
          <w:lang w:val="en-US" w:eastAsia="zh-CN"/>
        </w:rPr>
        <w:t>9</w:t>
      </w:r>
      <w:r>
        <w:rPr>
          <w:rFonts w:hint="default" w:ascii="Times New Roman" w:hAnsi="Times New Roman" w:eastAsia="方正仿宋_GBK" w:cs="Times New Roman"/>
          <w:sz w:val="28"/>
          <w:szCs w:val="28"/>
          <w:u w:val="single"/>
        </w:rPr>
        <w:t>年</w:t>
      </w:r>
      <w:r>
        <w:rPr>
          <w:rFonts w:hint="eastAsia" w:ascii="Times New Roman" w:hAnsi="Times New Roman" w:eastAsia="方正仿宋_GBK" w:cs="Times New Roman"/>
          <w:sz w:val="28"/>
          <w:szCs w:val="28"/>
          <w:u w:val="single"/>
          <w:lang w:val="en-US" w:eastAsia="zh-CN"/>
        </w:rPr>
        <w:t>8</w:t>
      </w:r>
      <w:r>
        <w:rPr>
          <w:rFonts w:hint="default" w:ascii="Times New Roman" w:hAnsi="Times New Roman" w:eastAsia="方正仿宋_GBK" w:cs="Times New Roman"/>
          <w:sz w:val="28"/>
          <w:szCs w:val="28"/>
          <w:u w:val="single"/>
        </w:rPr>
        <w:t>月</w:t>
      </w:r>
      <w:r>
        <w:rPr>
          <w:rFonts w:hint="eastAsia" w:ascii="Times New Roman" w:hAnsi="Times New Roman" w:eastAsia="方正仿宋_GBK" w:cs="Times New Roman"/>
          <w:sz w:val="28"/>
          <w:szCs w:val="28"/>
          <w:u w:val="single"/>
          <w:lang w:val="en-US" w:eastAsia="zh-CN"/>
        </w:rPr>
        <w:t>19</w:t>
      </w:r>
      <w:r>
        <w:rPr>
          <w:rFonts w:hint="default" w:ascii="Times New Roman" w:hAnsi="Times New Roman" w:eastAsia="方正仿宋_GBK" w:cs="Times New Roman"/>
          <w:sz w:val="28"/>
          <w:szCs w:val="28"/>
          <w:u w:val="single"/>
        </w:rPr>
        <w:t xml:space="preserve">日印发  </w:t>
      </w:r>
    </w:p>
    <w:sectPr>
      <w:headerReference r:id="rId3" w:type="default"/>
      <w:footerReference r:id="rId5" w:type="default"/>
      <w:headerReference r:id="rId4" w:type="even"/>
      <w:footerReference r:id="rId6" w:type="even"/>
      <w:type w:val="continuous"/>
      <w:pgSz w:w="11907" w:h="16840"/>
      <w:pgMar w:top="1871" w:right="1418" w:bottom="1928" w:left="1531" w:header="0" w:footer="1644" w:gutter="0"/>
      <w:pgNumType w:fmt="numberInDash"/>
      <w:cols w:space="720" w:num="1"/>
      <w:docGrid w:linePitch="582" w:charSpace="-1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10006FF" w:usb1="4000205B" w:usb2="00000010" w:usb3="00000000" w:csb0="2000019F" w:csb1="00000000"/>
  </w:font>
  <w:font w:name="创艺简黑体">
    <w:altName w:val="宋体"/>
    <w:panose1 w:val="00000000000000000000"/>
    <w:charset w:val="86"/>
    <w:family w:val="auto"/>
    <w:pitch w:val="default"/>
    <w:sig w:usb0="00000001" w:usb1="080E0000" w:usb2="00000010" w:usb3="00000000" w:csb0="00040000" w:csb1="00000000"/>
  </w:font>
  <w:font w:name="方正小标宋简体">
    <w:altName w:val="Arial Unicode MS"/>
    <w:panose1 w:val="02010601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pict>
        <v:shape id="文本框 8" o:spid="_x0000_s2051" o:spt="202" type="#_x0000_t202" style="position:absolute;left:0pt;margin-top:0pt;height:144pt;width:144pt;mso-position-horizontal:outside;mso-position-horizontal-relative:margin;mso-wrap-style:none;z-index:251660288;mso-width-relative:page;mso-height-relative:page;" filled="f" stroked="f" coordsize="21600,21600">
          <v:path/>
          <v:fill on="f" focussize="0,0"/>
          <v:stroke on="f"/>
          <v:imagedata o:title=""/>
          <o:lock v:ext="edit" grouping="f" rotation="f" text="f" aspectratio="f"/>
          <v:textbox inset="0mm,0mm,0mm,0mm" style="mso-fit-shape-to-text:t;">
            <w:txbxContent>
              <w:p>
                <w:pPr>
                  <w:snapToGrid w:val="0"/>
                  <w:rPr>
                    <w:rFonts w:hint="eastAsia"/>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t>- 1 -</w:t>
                </w:r>
                <w:r>
                  <w:rPr>
                    <w:rFonts w:hint="eastAsia"/>
                    <w:sz w:val="18"/>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napToGrid w:val="0"/>
      <w:rPr>
        <w:rFonts w:hint="eastAsia"/>
        <w:sz w:val="18"/>
      </w:rPr>
    </w:pPr>
    <w:r>
      <w:rPr>
        <w:rStyle w:val="16"/>
        <w:rFonts w:hint="eastAsia" w:ascii="宋体" w:hAnsi="宋体"/>
        <w:spacing w:val="10"/>
        <w:sz w:val="28"/>
        <w:szCs w:val="28"/>
      </w:rPr>
      <w:t xml:space="preserve">— </w:t>
    </w:r>
    <w:r>
      <w:rPr>
        <w:rFonts w:ascii="宋体" w:hAnsi="宋体"/>
        <w:spacing w:val="10"/>
        <w:sz w:val="28"/>
        <w:szCs w:val="28"/>
      </w:rPr>
      <w:fldChar w:fldCharType="begin"/>
    </w:r>
    <w:r>
      <w:rPr>
        <w:rStyle w:val="16"/>
        <w:rFonts w:ascii="宋体" w:hAnsi="宋体"/>
        <w:spacing w:val="10"/>
        <w:sz w:val="28"/>
        <w:szCs w:val="28"/>
      </w:rPr>
      <w:instrText xml:space="preserve"> PAGE  \* Arabic </w:instrText>
    </w:r>
    <w:r>
      <w:rPr>
        <w:rFonts w:ascii="宋体" w:hAnsi="宋体"/>
        <w:spacing w:val="10"/>
        <w:sz w:val="28"/>
        <w:szCs w:val="28"/>
      </w:rPr>
      <w:fldChar w:fldCharType="separate"/>
    </w:r>
    <w:r>
      <w:rPr>
        <w:rStyle w:val="16"/>
        <w:rFonts w:ascii="宋体" w:hAnsi="宋体"/>
        <w:spacing w:val="10"/>
        <w:sz w:val="28"/>
        <w:szCs w:val="28"/>
      </w:rPr>
      <w:t>2</w:t>
    </w:r>
    <w:r>
      <w:rPr>
        <w:rFonts w:ascii="宋体" w:hAnsi="宋体"/>
        <w:spacing w:val="10"/>
        <w:sz w:val="28"/>
        <w:szCs w:val="28"/>
      </w:rPr>
      <w:fldChar w:fldCharType="end"/>
    </w:r>
    <w:r>
      <w:rPr>
        <w:rStyle w:val="16"/>
        <w:rFonts w:hint="eastAsia" w:ascii="宋体" w:hAnsi="宋体"/>
        <w:spacing w:val="10"/>
        <w:sz w:val="28"/>
        <w:szCs w:val="28"/>
      </w:rPr>
      <w:t xml:space="preserve"> —</w:t>
    </w:r>
  </w:p>
  <w:p>
    <w:pPr>
      <w:pStyle w:val="9"/>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636958"/>
    <w:multiLevelType w:val="singleLevel"/>
    <w:tmpl w:val="5C636958"/>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7A8B"/>
    <w:rsid w:val="00075C10"/>
    <w:rsid w:val="000C485A"/>
    <w:rsid w:val="000D30F4"/>
    <w:rsid w:val="000F5339"/>
    <w:rsid w:val="000F74CE"/>
    <w:rsid w:val="00132E12"/>
    <w:rsid w:val="00144764"/>
    <w:rsid w:val="001669D7"/>
    <w:rsid w:val="001C2762"/>
    <w:rsid w:val="00251B56"/>
    <w:rsid w:val="002E1A3F"/>
    <w:rsid w:val="002E611D"/>
    <w:rsid w:val="003264E0"/>
    <w:rsid w:val="003514A9"/>
    <w:rsid w:val="00357F61"/>
    <w:rsid w:val="003708B7"/>
    <w:rsid w:val="00385CD2"/>
    <w:rsid w:val="003A3E2E"/>
    <w:rsid w:val="003A7E0F"/>
    <w:rsid w:val="003F3D55"/>
    <w:rsid w:val="00402757"/>
    <w:rsid w:val="004240A9"/>
    <w:rsid w:val="0046291F"/>
    <w:rsid w:val="00470823"/>
    <w:rsid w:val="004A2083"/>
    <w:rsid w:val="00504BD3"/>
    <w:rsid w:val="005B3BCC"/>
    <w:rsid w:val="00610987"/>
    <w:rsid w:val="0061388F"/>
    <w:rsid w:val="00641103"/>
    <w:rsid w:val="0065130E"/>
    <w:rsid w:val="0065347E"/>
    <w:rsid w:val="00656DBF"/>
    <w:rsid w:val="006950B4"/>
    <w:rsid w:val="006B3E01"/>
    <w:rsid w:val="00713DE3"/>
    <w:rsid w:val="007B4157"/>
    <w:rsid w:val="007C05BE"/>
    <w:rsid w:val="007E4224"/>
    <w:rsid w:val="008005CA"/>
    <w:rsid w:val="008465CE"/>
    <w:rsid w:val="00864D7B"/>
    <w:rsid w:val="008F6D20"/>
    <w:rsid w:val="0090686F"/>
    <w:rsid w:val="0093222A"/>
    <w:rsid w:val="00990765"/>
    <w:rsid w:val="009E369D"/>
    <w:rsid w:val="00A17725"/>
    <w:rsid w:val="00A4429F"/>
    <w:rsid w:val="00A47B77"/>
    <w:rsid w:val="00A505D2"/>
    <w:rsid w:val="00A81A61"/>
    <w:rsid w:val="00B2193C"/>
    <w:rsid w:val="00B866D4"/>
    <w:rsid w:val="00BC0F01"/>
    <w:rsid w:val="00C16C52"/>
    <w:rsid w:val="00C42172"/>
    <w:rsid w:val="00C77994"/>
    <w:rsid w:val="00CD153F"/>
    <w:rsid w:val="00D50C38"/>
    <w:rsid w:val="00DB013D"/>
    <w:rsid w:val="00DC1376"/>
    <w:rsid w:val="00DE5E33"/>
    <w:rsid w:val="00E11EDA"/>
    <w:rsid w:val="00E4518D"/>
    <w:rsid w:val="00E70702"/>
    <w:rsid w:val="00EE4C10"/>
    <w:rsid w:val="00F16F3A"/>
    <w:rsid w:val="014A1A87"/>
    <w:rsid w:val="01DE3D59"/>
    <w:rsid w:val="0304146D"/>
    <w:rsid w:val="034B6875"/>
    <w:rsid w:val="051E41F2"/>
    <w:rsid w:val="05E70505"/>
    <w:rsid w:val="071A14EC"/>
    <w:rsid w:val="07353C25"/>
    <w:rsid w:val="078A09C2"/>
    <w:rsid w:val="07EC5531"/>
    <w:rsid w:val="0926505C"/>
    <w:rsid w:val="0975125E"/>
    <w:rsid w:val="09B16288"/>
    <w:rsid w:val="0A2A393B"/>
    <w:rsid w:val="0C5F5DA7"/>
    <w:rsid w:val="0CE72B2F"/>
    <w:rsid w:val="0D240C43"/>
    <w:rsid w:val="0D8301BA"/>
    <w:rsid w:val="0EA84719"/>
    <w:rsid w:val="0EE67C00"/>
    <w:rsid w:val="10E34638"/>
    <w:rsid w:val="11F816C3"/>
    <w:rsid w:val="126F07ED"/>
    <w:rsid w:val="12BE7B3C"/>
    <w:rsid w:val="13CA3E07"/>
    <w:rsid w:val="13CB07CD"/>
    <w:rsid w:val="140164DF"/>
    <w:rsid w:val="1546155B"/>
    <w:rsid w:val="18A60600"/>
    <w:rsid w:val="192763B7"/>
    <w:rsid w:val="1A9212A7"/>
    <w:rsid w:val="1AE10641"/>
    <w:rsid w:val="1D54432D"/>
    <w:rsid w:val="1E2951AA"/>
    <w:rsid w:val="1E86403C"/>
    <w:rsid w:val="1E8F4FAF"/>
    <w:rsid w:val="1F14537F"/>
    <w:rsid w:val="1F8E1184"/>
    <w:rsid w:val="22ED32DA"/>
    <w:rsid w:val="243E2444"/>
    <w:rsid w:val="259B6C0E"/>
    <w:rsid w:val="261B3491"/>
    <w:rsid w:val="265733A3"/>
    <w:rsid w:val="28080217"/>
    <w:rsid w:val="284C4712"/>
    <w:rsid w:val="298542EC"/>
    <w:rsid w:val="2A21112E"/>
    <w:rsid w:val="2AF20BEF"/>
    <w:rsid w:val="2B9E191F"/>
    <w:rsid w:val="2BDE140C"/>
    <w:rsid w:val="2C16423F"/>
    <w:rsid w:val="2CCE420F"/>
    <w:rsid w:val="2EB7000A"/>
    <w:rsid w:val="2EF14E95"/>
    <w:rsid w:val="2F761A9A"/>
    <w:rsid w:val="31B22744"/>
    <w:rsid w:val="325B51AB"/>
    <w:rsid w:val="32AF45A7"/>
    <w:rsid w:val="342E63AB"/>
    <w:rsid w:val="34C963A8"/>
    <w:rsid w:val="36486D85"/>
    <w:rsid w:val="37BA3F6C"/>
    <w:rsid w:val="37EC22B6"/>
    <w:rsid w:val="39E7368D"/>
    <w:rsid w:val="39F252A2"/>
    <w:rsid w:val="3A3920EC"/>
    <w:rsid w:val="3D7725E5"/>
    <w:rsid w:val="3DCF2C73"/>
    <w:rsid w:val="3E9C6B44"/>
    <w:rsid w:val="3F795403"/>
    <w:rsid w:val="43E328D6"/>
    <w:rsid w:val="444A325B"/>
    <w:rsid w:val="450713BE"/>
    <w:rsid w:val="46295A09"/>
    <w:rsid w:val="476406BC"/>
    <w:rsid w:val="47665C63"/>
    <w:rsid w:val="47A44CE8"/>
    <w:rsid w:val="495751DE"/>
    <w:rsid w:val="49A33D6C"/>
    <w:rsid w:val="49FC7255"/>
    <w:rsid w:val="4B82118F"/>
    <w:rsid w:val="4BDC3A58"/>
    <w:rsid w:val="4BEF3323"/>
    <w:rsid w:val="4C822F9D"/>
    <w:rsid w:val="4D450E5E"/>
    <w:rsid w:val="506B057F"/>
    <w:rsid w:val="50B234E7"/>
    <w:rsid w:val="50BE7E86"/>
    <w:rsid w:val="50E476B7"/>
    <w:rsid w:val="525B3492"/>
    <w:rsid w:val="542D671E"/>
    <w:rsid w:val="54C30A8B"/>
    <w:rsid w:val="54F4724C"/>
    <w:rsid w:val="555E1674"/>
    <w:rsid w:val="55755885"/>
    <w:rsid w:val="5776749C"/>
    <w:rsid w:val="57B611E9"/>
    <w:rsid w:val="588849E1"/>
    <w:rsid w:val="5906339C"/>
    <w:rsid w:val="59186BFC"/>
    <w:rsid w:val="596F4EC0"/>
    <w:rsid w:val="5C314DD6"/>
    <w:rsid w:val="5FE100B4"/>
    <w:rsid w:val="60BD5F46"/>
    <w:rsid w:val="61E1445B"/>
    <w:rsid w:val="638A3ADA"/>
    <w:rsid w:val="638E6ED2"/>
    <w:rsid w:val="64931DD2"/>
    <w:rsid w:val="64C20C97"/>
    <w:rsid w:val="64C53862"/>
    <w:rsid w:val="657D3011"/>
    <w:rsid w:val="65F86178"/>
    <w:rsid w:val="65FF44E4"/>
    <w:rsid w:val="66514E62"/>
    <w:rsid w:val="66564EF2"/>
    <w:rsid w:val="67046310"/>
    <w:rsid w:val="679828DB"/>
    <w:rsid w:val="67C005F7"/>
    <w:rsid w:val="67F86BAB"/>
    <w:rsid w:val="67FA1799"/>
    <w:rsid w:val="684D6024"/>
    <w:rsid w:val="68754EED"/>
    <w:rsid w:val="694E5F75"/>
    <w:rsid w:val="6B2E1C27"/>
    <w:rsid w:val="6C222D4F"/>
    <w:rsid w:val="6DCC7033"/>
    <w:rsid w:val="6E81306D"/>
    <w:rsid w:val="6EC87055"/>
    <w:rsid w:val="6F1F2E27"/>
    <w:rsid w:val="70F23777"/>
    <w:rsid w:val="71B46619"/>
    <w:rsid w:val="72B04C2A"/>
    <w:rsid w:val="73AE208F"/>
    <w:rsid w:val="745F1A7B"/>
    <w:rsid w:val="748B5FDD"/>
    <w:rsid w:val="74E9536D"/>
    <w:rsid w:val="75422195"/>
    <w:rsid w:val="761342B6"/>
    <w:rsid w:val="770378CE"/>
    <w:rsid w:val="778026FA"/>
    <w:rsid w:val="7AB20A6F"/>
    <w:rsid w:val="7C297BC1"/>
    <w:rsid w:val="7C831142"/>
    <w:rsid w:val="7D983AAA"/>
    <w:rsid w:val="7E212F1E"/>
    <w:rsid w:val="7E4029B0"/>
    <w:rsid w:val="7E7D6CC2"/>
    <w:rsid w:val="7F77161D"/>
    <w:rsid w:val="7FAE36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weight="1pt" color="#FF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仿宋_GB2312" w:cs="Times New Roman"/>
      <w:kern w:val="44"/>
      <w:sz w:val="32"/>
      <w:lang w:val="en-US" w:eastAsia="zh-CN" w:bidi="ar-SA"/>
    </w:rPr>
  </w:style>
  <w:style w:type="paragraph" w:styleId="3">
    <w:name w:val="heading 1"/>
    <w:basedOn w:val="1"/>
    <w:next w:val="1"/>
    <w:qFormat/>
    <w:uiPriority w:val="0"/>
    <w:pPr>
      <w:keepNext/>
      <w:keepLines/>
      <w:spacing w:before="340" w:beforeLines="0" w:after="330" w:afterLines="0" w:line="576" w:lineRule="auto"/>
      <w:outlineLvl w:val="0"/>
    </w:pPr>
    <w:rPr>
      <w:b/>
      <w:kern w:val="44"/>
      <w:sz w:val="44"/>
    </w:rPr>
  </w:style>
  <w:style w:type="paragraph" w:styleId="4">
    <w:name w:val="heading 2"/>
    <w:basedOn w:val="1"/>
    <w:next w:val="2"/>
    <w:qFormat/>
    <w:uiPriority w:val="0"/>
    <w:pPr>
      <w:keepNext/>
      <w:keepLines/>
      <w:spacing w:before="260" w:beforeLines="0" w:after="260" w:afterLines="0" w:line="415" w:lineRule="auto"/>
      <w:outlineLvl w:val="1"/>
    </w:pPr>
    <w:rPr>
      <w:rFonts w:ascii="Arial" w:hAnsi="Arial" w:eastAsia="黑体"/>
      <w:b/>
      <w:sz w:val="32"/>
    </w:rPr>
  </w:style>
  <w:style w:type="character" w:default="1" w:styleId="14">
    <w:name w:val="Default Paragraph Font"/>
    <w:semiHidden/>
    <w:uiPriority w:val="0"/>
  </w:style>
  <w:style w:type="table" w:default="1" w:styleId="12">
    <w:name w:val="Normal Table"/>
    <w:semiHidden/>
    <w:uiPriority w:val="0"/>
    <w:tblPr>
      <w:tblLayout w:type="fixed"/>
      <w:tblCellMar>
        <w:top w:w="0" w:type="dxa"/>
        <w:left w:w="108" w:type="dxa"/>
        <w:bottom w:w="0" w:type="dxa"/>
        <w:right w:w="108" w:type="dxa"/>
      </w:tblCellMar>
    </w:tblPr>
  </w:style>
  <w:style w:type="paragraph" w:styleId="2">
    <w:name w:val="Normal Indent"/>
    <w:basedOn w:val="1"/>
    <w:uiPriority w:val="0"/>
    <w:pPr>
      <w:ind w:firstLine="420"/>
    </w:pPr>
  </w:style>
  <w:style w:type="paragraph" w:styleId="5">
    <w:name w:val="Document Map"/>
    <w:basedOn w:val="1"/>
    <w:uiPriority w:val="0"/>
    <w:pPr>
      <w:shd w:val="clear" w:color="auto" w:fill="000080"/>
    </w:pPr>
  </w:style>
  <w:style w:type="paragraph" w:styleId="6">
    <w:name w:val="Body Text Indent"/>
    <w:basedOn w:val="1"/>
    <w:uiPriority w:val="0"/>
    <w:pPr>
      <w:spacing w:line="580" w:lineRule="exact"/>
      <w:ind w:firstLine="510" w:firstLineChars="150"/>
    </w:pPr>
    <w:rPr>
      <w:rFonts w:ascii="仿宋_GB2312"/>
      <w:spacing w:val="10"/>
      <w:szCs w:val="32"/>
    </w:rPr>
  </w:style>
  <w:style w:type="paragraph" w:styleId="7">
    <w:name w:val="Date"/>
    <w:basedOn w:val="1"/>
    <w:next w:val="1"/>
    <w:uiPriority w:val="0"/>
    <w:pPr>
      <w:ind w:left="100" w:leftChars="2500"/>
    </w:pPr>
  </w:style>
  <w:style w:type="paragraph" w:styleId="8">
    <w:name w:val="Balloon Text"/>
    <w:basedOn w:val="1"/>
    <w:uiPriority w:val="0"/>
    <w:rPr>
      <w:sz w:val="18"/>
      <w:szCs w:val="18"/>
    </w:rPr>
  </w:style>
  <w:style w:type="paragraph" w:styleId="9">
    <w:name w:val="footer"/>
    <w:basedOn w:val="1"/>
    <w:link w:val="23"/>
    <w:uiPriority w:val="99"/>
    <w:pPr>
      <w:tabs>
        <w:tab w:val="center" w:pos="4153"/>
        <w:tab w:val="right" w:pos="8306"/>
      </w:tabs>
      <w:snapToGrid w:val="0"/>
      <w:jc w:val="left"/>
    </w:pPr>
    <w:rPr>
      <w:sz w:val="18"/>
    </w:rPr>
  </w:style>
  <w:style w:type="paragraph" w:styleId="10">
    <w:name w:val="header"/>
    <w:basedOn w:val="1"/>
    <w:uiPriority w:val="0"/>
    <w:pPr>
      <w:pBdr>
        <w:bottom w:val="single" w:color="auto" w:sz="6" w:space="1"/>
      </w:pBdr>
      <w:tabs>
        <w:tab w:val="center" w:pos="4153"/>
        <w:tab w:val="right" w:pos="8306"/>
      </w:tabs>
      <w:snapToGrid w:val="0"/>
      <w:jc w:val="center"/>
    </w:pPr>
    <w:rPr>
      <w:sz w:val="18"/>
    </w:rPr>
  </w:style>
  <w:style w:type="paragraph" w:styleId="11">
    <w:name w:val="Normal (Web)"/>
    <w:basedOn w:val="1"/>
    <w:uiPriority w:val="0"/>
    <w:pPr>
      <w:widowControl/>
      <w:spacing w:before="100" w:beforeLines="0" w:beforeAutospacing="1" w:after="100" w:afterLines="0" w:afterAutospacing="1"/>
      <w:jc w:val="left"/>
    </w:pPr>
    <w:rPr>
      <w:rFonts w:ascii="宋体" w:hAnsi="宋体" w:eastAsia="宋体"/>
      <w:kern w:val="0"/>
      <w:sz w:val="24"/>
      <w:szCs w:val="24"/>
    </w:rPr>
  </w:style>
  <w:style w:type="table" w:styleId="13">
    <w:name w:val="Table Grid"/>
    <w:basedOn w:val="12"/>
    <w:uiPriority w:val="0"/>
    <w:pPr>
      <w:widowControl w:val="0"/>
      <w:jc w:val="both"/>
    </w:pPr>
    <w:tblPr>
      <w:tblStyle w:val="1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5">
    <w:name w:val="Strong"/>
    <w:basedOn w:val="14"/>
    <w:qFormat/>
    <w:uiPriority w:val="0"/>
    <w:rPr>
      <w:rFonts w:ascii="Calibri" w:hAnsi="Calibri" w:eastAsia="宋体" w:cs="Times New Roman"/>
      <w:b/>
      <w:bCs/>
    </w:rPr>
  </w:style>
  <w:style w:type="character" w:styleId="16">
    <w:name w:val="page number"/>
    <w:basedOn w:val="14"/>
    <w:uiPriority w:val="0"/>
    <w:rPr>
      <w:rFonts w:ascii="Calibri" w:hAnsi="Calibri" w:eastAsia="宋体" w:cs="Times New Roman"/>
    </w:rPr>
  </w:style>
  <w:style w:type="paragraph" w:customStyle="1" w:styleId="17">
    <w:name w:val="List Paragraph"/>
    <w:basedOn w:val="1"/>
    <w:qFormat/>
    <w:uiPriority w:val="34"/>
    <w:pPr>
      <w:ind w:firstLine="420" w:firstLineChars="200"/>
    </w:pPr>
  </w:style>
  <w:style w:type="paragraph" w:customStyle="1" w:styleId="18">
    <w:name w:val="Char"/>
    <w:basedOn w:val="5"/>
    <w:uiPriority w:val="0"/>
    <w:rPr>
      <w:rFonts w:ascii="Tahoma" w:hAnsi="Tahoma" w:eastAsia="宋体"/>
      <w:color w:val="000000"/>
      <w:kern w:val="2"/>
      <w:sz w:val="24"/>
      <w:szCs w:val="24"/>
    </w:rPr>
  </w:style>
  <w:style w:type="paragraph" w:customStyle="1" w:styleId="19">
    <w:name w:val="标题三"/>
    <w:basedOn w:val="1"/>
    <w:uiPriority w:val="0"/>
    <w:pPr>
      <w:jc w:val="center"/>
    </w:pPr>
  </w:style>
  <w:style w:type="paragraph" w:customStyle="1" w:styleId="20">
    <w:name w:val=" Char"/>
    <w:basedOn w:val="1"/>
    <w:uiPriority w:val="0"/>
    <w:pPr>
      <w:widowControl/>
      <w:spacing w:after="160" w:afterLines="0" w:line="240" w:lineRule="exact"/>
      <w:jc w:val="left"/>
    </w:pPr>
    <w:rPr>
      <w:rFonts w:ascii="Arial" w:hAnsi="Arial" w:eastAsia="Times New Roman" w:cs="Verdana"/>
      <w:b/>
      <w:kern w:val="0"/>
      <w:sz w:val="24"/>
      <w:lang w:eastAsia="en-US"/>
    </w:rPr>
  </w:style>
  <w:style w:type="paragraph" w:customStyle="1" w:styleId="21">
    <w:name w:val="标题二"/>
    <w:basedOn w:val="1"/>
    <w:uiPriority w:val="0"/>
    <w:pPr>
      <w:jc w:val="center"/>
    </w:pPr>
    <w:rPr>
      <w:rFonts w:eastAsia="创艺简黑体"/>
    </w:rPr>
  </w:style>
  <w:style w:type="paragraph" w:customStyle="1" w:styleId="22">
    <w:name w:val="p0"/>
    <w:basedOn w:val="1"/>
    <w:uiPriority w:val="0"/>
    <w:pPr>
      <w:widowControl/>
    </w:pPr>
    <w:rPr>
      <w:rFonts w:eastAsia="宋体"/>
      <w:kern w:val="0"/>
      <w:sz w:val="21"/>
      <w:szCs w:val="21"/>
    </w:rPr>
  </w:style>
  <w:style w:type="character" w:customStyle="1" w:styleId="23">
    <w:name w:val="页脚 Char"/>
    <w:basedOn w:val="14"/>
    <w:link w:val="9"/>
    <w:uiPriority w:val="99"/>
    <w:rPr>
      <w:rFonts w:ascii="Calibri" w:hAnsi="Calibri" w:eastAsia="仿宋_GB2312" w:cs="Times New Roman"/>
      <w:kern w:val="44"/>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control" Target="activeX/activeX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textRotate="1"/>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2019-08-20T02:21:00Z</dcterms:created>
  <dc:creator>DELL</dc:creator>
  <cp:lastModifiedBy>DELL</cp:lastModifiedBy>
  <dcterms:modified xsi:type="dcterms:W3CDTF">2019-08-20T02:53:41Z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