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71" w:rsidRDefault="00F619B2">
      <w:pPr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>门头招牌设置审批办事指南</w:t>
      </w:r>
    </w:p>
    <w:p w:rsidR="00D31871" w:rsidRDefault="00D31871">
      <w:pPr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</w:p>
    <w:p w:rsidR="00D31871" w:rsidRDefault="00F619B2">
      <w:pPr>
        <w:rPr>
          <w:rFonts w:ascii="Times New Roman" w:eastAsia="方正黑体_GBK" w:hAnsi="Times New Roman" w:cs="Times New Roman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一、事项名称和代码</w:t>
      </w:r>
    </w:p>
    <w:p w:rsidR="00D31871" w:rsidRPr="00F619B2" w:rsidRDefault="00F619B2" w:rsidP="00F619B2">
      <w:pPr>
        <w:ind w:firstLineChars="200" w:firstLine="420"/>
        <w:rPr>
          <w:rFonts w:ascii="Times New Roman" w:eastAsia="方正仿宋_GBK" w:hAnsi="Times New Roman" w:cs="Times New Roman"/>
          <w:bCs/>
          <w:szCs w:val="21"/>
        </w:rPr>
      </w:pPr>
      <w:r>
        <w:rPr>
          <w:rFonts w:ascii="Times New Roman" w:eastAsia="方正仿宋_GBK" w:hAnsi="Times New Roman" w:cs="Times New Roman"/>
          <w:bCs/>
          <w:szCs w:val="21"/>
        </w:rPr>
        <w:t>1</w:t>
      </w:r>
      <w:r>
        <w:rPr>
          <w:rFonts w:ascii="Times New Roman" w:eastAsia="方正仿宋_GBK" w:hAnsi="Times New Roman" w:cs="Times New Roman"/>
          <w:bCs/>
          <w:szCs w:val="21"/>
        </w:rPr>
        <w:t>、事项：《</w:t>
      </w:r>
      <w:r>
        <w:rPr>
          <w:rFonts w:ascii="Times New Roman" w:eastAsia="方正仿宋_GBK" w:hAnsi="Times New Roman" w:cs="Times New Roman" w:hint="eastAsia"/>
          <w:bCs/>
          <w:szCs w:val="21"/>
        </w:rPr>
        <w:t>门头招牌设置审批</w:t>
      </w:r>
      <w:r>
        <w:rPr>
          <w:rFonts w:ascii="Times New Roman" w:eastAsia="方正仿宋_GBK" w:hAnsi="Times New Roman" w:cs="Times New Roman"/>
          <w:bCs/>
          <w:szCs w:val="21"/>
        </w:rPr>
        <w:t>》</w:t>
      </w:r>
    </w:p>
    <w:p w:rsidR="00D31871" w:rsidRDefault="00F619B2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二、受理范围</w:t>
      </w:r>
    </w:p>
    <w:p w:rsidR="00D31871" w:rsidRDefault="00F619B2">
      <w:pPr>
        <w:ind w:firstLineChars="200" w:firstLine="420"/>
        <w:rPr>
          <w:rFonts w:ascii="方正黑体_GBK" w:eastAsia="方正黑体_GBK" w:hAnsi="方正黑体_GBK" w:cs="方正黑体_GBK"/>
        </w:rPr>
      </w:pPr>
      <w:bookmarkStart w:id="0" w:name="_Toc465242178"/>
      <w:r>
        <w:rPr>
          <w:rFonts w:eastAsia="方正仿宋_GBK" w:hint="eastAsia"/>
          <w:szCs w:val="21"/>
        </w:rPr>
        <w:t>澄江县城市规划建成区内设置门头招牌的单位、集体和个人</w:t>
      </w:r>
    </w:p>
    <w:p w:rsidR="00D31871" w:rsidRDefault="00F619B2">
      <w:pPr>
        <w:pStyle w:val="2"/>
        <w:spacing w:before="0" w:after="0" w:line="240" w:lineRule="auto"/>
        <w:rPr>
          <w:rFonts w:ascii="Times New Roman" w:eastAsia="方正仿宋_GBK" w:hAnsi="Times New Roman"/>
          <w:szCs w:val="21"/>
          <w:lang w:val="en-GB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三、办理依据</w:t>
      </w:r>
      <w:bookmarkEnd w:id="0"/>
    </w:p>
    <w:p w:rsidR="00D31871" w:rsidRDefault="00F619B2">
      <w:pPr>
        <w:pStyle w:val="2"/>
        <w:adjustRightInd w:val="0"/>
        <w:snapToGrid w:val="0"/>
        <w:spacing w:before="0" w:after="0" w:line="240" w:lineRule="auto"/>
        <w:ind w:firstLineChars="200" w:firstLine="420"/>
        <w:rPr>
          <w:rFonts w:eastAsia="方正仿宋_GBK"/>
          <w:szCs w:val="21"/>
        </w:rPr>
      </w:pPr>
      <w:bookmarkStart w:id="1" w:name="_Toc465242179"/>
      <w:r>
        <w:rPr>
          <w:rFonts w:asciiTheme="minorHAnsi" w:eastAsia="方正仿宋_GBK" w:hAnsiTheme="minorHAnsi" w:hint="eastAsia"/>
          <w:b w:val="0"/>
          <w:bCs w:val="0"/>
          <w:szCs w:val="21"/>
        </w:rPr>
        <w:t>《澄江县户外广</w:t>
      </w:r>
      <w:bookmarkStart w:id="2" w:name="_GoBack"/>
      <w:bookmarkEnd w:id="2"/>
      <w:r>
        <w:rPr>
          <w:rFonts w:asciiTheme="minorHAnsi" w:eastAsia="方正仿宋_GBK" w:hAnsiTheme="minorHAnsi" w:hint="eastAsia"/>
          <w:b w:val="0"/>
          <w:bCs w:val="0"/>
          <w:szCs w:val="21"/>
        </w:rPr>
        <w:t>告和招牌管理办法》澄江县人民政府公告</w:t>
      </w:r>
      <w:r>
        <w:rPr>
          <w:rFonts w:asciiTheme="minorHAnsi" w:eastAsia="方正仿宋_GBK" w:hAnsiTheme="minorHAnsi" w:hint="eastAsia"/>
          <w:b w:val="0"/>
          <w:bCs w:val="0"/>
          <w:szCs w:val="21"/>
        </w:rPr>
        <w:t xml:space="preserve"> </w:t>
      </w:r>
      <w:r>
        <w:rPr>
          <w:rFonts w:asciiTheme="minorHAnsi" w:eastAsia="方正仿宋_GBK" w:hAnsiTheme="minorHAnsi" w:hint="eastAsia"/>
          <w:b w:val="0"/>
          <w:bCs w:val="0"/>
          <w:szCs w:val="21"/>
        </w:rPr>
        <w:t>第</w:t>
      </w:r>
      <w:r>
        <w:rPr>
          <w:rFonts w:asciiTheme="minorHAnsi" w:eastAsia="方正仿宋_GBK" w:hAnsiTheme="minorHAnsi" w:hint="eastAsia"/>
          <w:b w:val="0"/>
          <w:bCs w:val="0"/>
          <w:szCs w:val="21"/>
        </w:rPr>
        <w:t>9</w:t>
      </w:r>
      <w:r>
        <w:rPr>
          <w:rFonts w:asciiTheme="minorHAnsi" w:eastAsia="方正仿宋_GBK" w:hAnsiTheme="minorHAnsi" w:hint="eastAsia"/>
          <w:b w:val="0"/>
          <w:bCs w:val="0"/>
          <w:szCs w:val="21"/>
        </w:rPr>
        <w:t>号</w:t>
      </w:r>
    </w:p>
    <w:p w:rsidR="00D31871" w:rsidRDefault="00F619B2">
      <w:pPr>
        <w:pStyle w:val="2"/>
        <w:adjustRightInd w:val="0"/>
        <w:snapToGrid w:val="0"/>
        <w:spacing w:before="0" w:after="0" w:line="240" w:lineRule="auto"/>
        <w:rPr>
          <w:rFonts w:ascii="宋体" w:hAnsi="宋体"/>
          <w:szCs w:val="21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四、办理机关</w:t>
      </w:r>
      <w:bookmarkEnd w:id="1"/>
    </w:p>
    <w:p w:rsidR="00D31871" w:rsidRDefault="00F619B2">
      <w:pPr>
        <w:rPr>
          <w:rFonts w:ascii="方正黑体_GBK" w:eastAsia="方正黑体_GBK" w:hAnsi="方正黑体_GBK" w:cs="方正黑体_GBK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eastAsia="方正仿宋_GBK" w:hint="eastAsia"/>
          <w:szCs w:val="21"/>
        </w:rPr>
        <w:t>澄江县城市管理局</w:t>
      </w:r>
    </w:p>
    <w:p w:rsidR="00D31871" w:rsidRDefault="00F619B2">
      <w:pPr>
        <w:pStyle w:val="2"/>
        <w:spacing w:before="0" w:after="0" w:line="240" w:lineRule="auto"/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t>五、审批条件</w:t>
      </w:r>
    </w:p>
    <w:p w:rsidR="00D31871" w:rsidRDefault="00F619B2">
      <w:pPr>
        <w:spacing w:line="260" w:lineRule="exact"/>
        <w:ind w:firstLineChars="200" w:firstLine="420"/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eastAsia="方正仿宋_GBK" w:hint="eastAsia"/>
          <w:szCs w:val="21"/>
        </w:rPr>
        <w:t>具有合法主体资格，取得有关部门的设置批准文件。</w:t>
      </w:r>
    </w:p>
    <w:p w:rsidR="00D31871" w:rsidRDefault="00F619B2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六、审批数量</w:t>
      </w:r>
    </w:p>
    <w:p w:rsidR="00D31871" w:rsidRDefault="00F619B2">
      <w:pPr>
        <w:ind w:firstLineChars="200" w:firstLine="420"/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 xml:space="preserve"> </w:t>
      </w:r>
      <w:r>
        <w:rPr>
          <w:rFonts w:eastAsia="方正仿宋_GBK" w:hint="eastAsia"/>
          <w:szCs w:val="21"/>
        </w:rPr>
        <w:t>无</w:t>
      </w:r>
    </w:p>
    <w:p w:rsidR="00D31871" w:rsidRDefault="00F619B2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七、受理地点</w:t>
      </w:r>
    </w:p>
    <w:p w:rsidR="00D31871" w:rsidRDefault="00F619B2">
      <w:pPr>
        <w:ind w:firstLineChars="200" w:firstLine="420"/>
        <w:rPr>
          <w:rFonts w:ascii="Times New Roman" w:eastAsia="方正黑体_GBK" w:hAnsi="Times New Roman" w:cs="Times New Roman"/>
          <w:bCs/>
          <w:szCs w:val="21"/>
        </w:rPr>
      </w:pPr>
      <w:r>
        <w:rPr>
          <w:rFonts w:eastAsia="方正仿宋_GBK"/>
          <w:szCs w:val="21"/>
        </w:rPr>
        <w:t>地址：</w:t>
      </w:r>
      <w:r>
        <w:rPr>
          <w:rFonts w:eastAsia="方正仿宋_GBK" w:hint="eastAsia"/>
          <w:szCs w:val="21"/>
        </w:rPr>
        <w:t>云南</w:t>
      </w:r>
      <w:r>
        <w:rPr>
          <w:rFonts w:ascii="Times New Roman" w:eastAsia="方正仿宋_GBK" w:hAnsi="Times New Roman" w:cs="Times New Roman"/>
          <w:szCs w:val="21"/>
        </w:rPr>
        <w:t>省澄江县风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麓街道北</w:t>
      </w:r>
      <w:proofErr w:type="gramEnd"/>
      <w:r>
        <w:rPr>
          <w:rFonts w:ascii="Times New Roman" w:eastAsia="方正仿宋_GBK" w:hAnsi="Times New Roman" w:cs="Times New Roman"/>
          <w:szCs w:val="21"/>
        </w:rPr>
        <w:t>正街</w:t>
      </w:r>
      <w:r>
        <w:rPr>
          <w:rFonts w:ascii="Times New Roman" w:eastAsia="方正仿宋_GBK" w:hAnsi="Times New Roman" w:cs="Times New Roman"/>
          <w:szCs w:val="21"/>
        </w:rPr>
        <w:t>126</w:t>
      </w:r>
      <w:r>
        <w:rPr>
          <w:rFonts w:ascii="Times New Roman" w:eastAsia="方正仿宋_GBK" w:hAnsi="Times New Roman" w:cs="Times New Roman"/>
          <w:szCs w:val="21"/>
        </w:rPr>
        <w:t>号县城建综合执法大队风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</w:t>
      </w:r>
      <w:proofErr w:type="gramEnd"/>
      <w:r>
        <w:rPr>
          <w:rFonts w:ascii="Times New Roman" w:eastAsia="方正仿宋_GBK" w:hAnsi="Times New Roman" w:cs="Times New Roman"/>
          <w:szCs w:val="21"/>
        </w:rPr>
        <w:t>中队一楼窗口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电话号码：</w:t>
      </w:r>
      <w:r>
        <w:rPr>
          <w:rFonts w:ascii="Times New Roman" w:eastAsia="方正仿宋_GBK" w:hAnsi="Times New Roman" w:cs="Times New Roman"/>
          <w:szCs w:val="21"/>
        </w:rPr>
        <w:t>0877-6918989</w:t>
      </w:r>
    </w:p>
    <w:p w:rsidR="00D31871" w:rsidRDefault="00F619B2">
      <w:pPr>
        <w:rPr>
          <w:rFonts w:ascii="Times New Roman" w:eastAsia="方正仿宋_GBK" w:hAnsi="Times New Roman"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八、申请材料</w:t>
      </w:r>
    </w:p>
    <w:p w:rsidR="00D31871" w:rsidRDefault="00F619B2">
      <w:pPr>
        <w:pStyle w:val="NewNewNewNewNewNewNewNewNewNewNewNew"/>
        <w:spacing w:line="2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Times New Roman" w:eastAsia="方正仿宋_GBK" w:hAnsi="Times New Roman" w:hint="eastAsia"/>
          <w:szCs w:val="21"/>
        </w:rPr>
        <w:t>门头招牌设置</w:t>
      </w:r>
      <w:r>
        <w:rPr>
          <w:rFonts w:ascii="Times New Roman" w:eastAsia="方正仿宋_GBK" w:hAnsi="Times New Roman"/>
          <w:szCs w:val="21"/>
        </w:rPr>
        <w:t>需要提交的申请材料目录见表</w:t>
      </w:r>
      <w:r>
        <w:rPr>
          <w:rFonts w:ascii="Times New Roman" w:eastAsia="方正仿宋_GBK" w:hAnsi="Times New Roman"/>
          <w:szCs w:val="21"/>
        </w:rPr>
        <w:t>1</w:t>
      </w:r>
      <w:r>
        <w:rPr>
          <w:rFonts w:ascii="Times New Roman" w:eastAsia="方正仿宋_GBK" w:hAnsi="Times New Roman"/>
          <w:szCs w:val="21"/>
        </w:rPr>
        <w:t>。</w:t>
      </w:r>
    </w:p>
    <w:p w:rsidR="00D31871" w:rsidRDefault="00D31871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p w:rsidR="00D31871" w:rsidRDefault="00F619B2">
      <w:pPr>
        <w:pStyle w:val="NewNewNewNewNewNewNewNewNewNewNewNew"/>
        <w:spacing w:line="260" w:lineRule="exact"/>
        <w:ind w:firstLineChars="200" w:firstLine="420"/>
        <w:jc w:val="center"/>
        <w:rPr>
          <w:rFonts w:ascii="Times New Roman" w:eastAsia="方正小标宋_GBK" w:hAnsi="Times New Roman"/>
          <w:szCs w:val="21"/>
        </w:rPr>
      </w:pPr>
      <w:r>
        <w:rPr>
          <w:rFonts w:ascii="Times New Roman" w:eastAsia="方正小标宋_GBK" w:hAnsi="Times New Roman"/>
          <w:szCs w:val="21"/>
        </w:rPr>
        <w:t>表</w:t>
      </w:r>
      <w:r>
        <w:rPr>
          <w:rFonts w:ascii="Times New Roman" w:eastAsia="方正小标宋_GBK" w:hAnsi="Times New Roman"/>
          <w:szCs w:val="21"/>
        </w:rPr>
        <w:t xml:space="preserve">1 </w:t>
      </w:r>
      <w:r>
        <w:rPr>
          <w:rFonts w:ascii="Times New Roman" w:eastAsia="方正小标宋_GBK" w:hAnsi="Times New Roman" w:hint="eastAsia"/>
          <w:szCs w:val="21"/>
        </w:rPr>
        <w:t>门头招牌</w:t>
      </w:r>
      <w:r>
        <w:rPr>
          <w:rFonts w:ascii="Times New Roman" w:eastAsia="方正小标宋_GBK" w:hAnsi="Times New Roman"/>
          <w:szCs w:val="21"/>
        </w:rPr>
        <w:t>需要提交的申请材料目录</w:t>
      </w:r>
    </w:p>
    <w:p w:rsidR="00D31871" w:rsidRDefault="00D31871">
      <w:pPr>
        <w:pStyle w:val="NewNewNewNewNewNewNewNewNewNewNewNew"/>
        <w:spacing w:line="260" w:lineRule="exact"/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W w:w="90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77"/>
        <w:gridCol w:w="900"/>
        <w:gridCol w:w="900"/>
        <w:gridCol w:w="720"/>
        <w:gridCol w:w="3240"/>
        <w:gridCol w:w="738"/>
      </w:tblGrid>
      <w:tr w:rsidR="00D31871">
        <w:trPr>
          <w:trHeight w:val="261"/>
          <w:jc w:val="center"/>
        </w:trPr>
        <w:tc>
          <w:tcPr>
            <w:tcW w:w="485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序号</w:t>
            </w:r>
          </w:p>
        </w:tc>
        <w:tc>
          <w:tcPr>
            <w:tcW w:w="2077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提交材料名称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原件/复印件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纸质/电子文件</w:t>
            </w:r>
          </w:p>
        </w:tc>
        <w:tc>
          <w:tcPr>
            <w:tcW w:w="72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份数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要求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</w:rPr>
              <w:t>依据</w:t>
            </w:r>
          </w:p>
        </w:tc>
      </w:tr>
      <w:tr w:rsidR="00D31871">
        <w:trPr>
          <w:jc w:val="center"/>
        </w:trPr>
        <w:tc>
          <w:tcPr>
            <w:tcW w:w="485" w:type="dxa"/>
            <w:vAlign w:val="center"/>
          </w:tcPr>
          <w:p w:rsidR="00D31871" w:rsidRDefault="00F619B2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077" w:type="dxa"/>
            <w:vAlign w:val="center"/>
          </w:tcPr>
          <w:p w:rsidR="00D31871" w:rsidRDefault="00F619B2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 w:hint="eastAsia"/>
              </w:rPr>
              <w:t>法定代表人身份证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 w:val="restart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纸质材料，应采用</w:t>
            </w:r>
            <w:r>
              <w:rPr>
                <w:rFonts w:ascii="Times New Roman" w:eastAsia="方正仿宋_GBK"/>
                <w:sz w:val="18"/>
                <w:szCs w:val="18"/>
              </w:rPr>
              <w:t>A4</w:t>
            </w:r>
            <w:r>
              <w:rPr>
                <w:rFonts w:ascii="Times New Roman" w:eastAsia="方正仿宋_GBK"/>
                <w:sz w:val="18"/>
                <w:szCs w:val="18"/>
              </w:rPr>
              <w:t>纸，左侧装订。</w:t>
            </w:r>
          </w:p>
        </w:tc>
        <w:tc>
          <w:tcPr>
            <w:tcW w:w="72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 w:eastAsia="方正仿宋_GBK"/>
              </w:rPr>
            </w:pPr>
            <w:r>
              <w:rPr>
                <w:rFonts w:ascii="Times New Roman" w:eastAsia="方正仿宋_GBK"/>
              </w:rPr>
              <w:t>文件应合法、有效</w:t>
            </w:r>
            <w:r>
              <w:rPr>
                <w:rFonts w:ascii="Times New Roman" w:eastAsia="方正仿宋_GBK" w:hint="eastAsia"/>
              </w:rPr>
              <w:t>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31871" w:rsidRDefault="00D31871">
            <w:pPr>
              <w:pStyle w:val="a4"/>
              <w:spacing w:line="260" w:lineRule="exact"/>
              <w:ind w:firstLineChars="0" w:firstLine="0"/>
              <w:jc w:val="both"/>
              <w:rPr>
                <w:rFonts w:ascii="Times New Roman"/>
              </w:rPr>
            </w:pPr>
          </w:p>
        </w:tc>
      </w:tr>
      <w:tr w:rsidR="00D31871">
        <w:trPr>
          <w:jc w:val="center"/>
        </w:trPr>
        <w:tc>
          <w:tcPr>
            <w:tcW w:w="485" w:type="dxa"/>
            <w:vAlign w:val="center"/>
          </w:tcPr>
          <w:p w:rsidR="00D31871" w:rsidRDefault="00F619B2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077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场地租（借）用协议或自有场地的产权证明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D31871" w:rsidRDefault="00D31871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完整齐全、文字清晰、并</w:t>
            </w:r>
            <w:proofErr w:type="gramStart"/>
            <w:r>
              <w:rPr>
                <w:rFonts w:ascii="Times New Roman" w:eastAsia="方正仿宋_GBK" w:hint="eastAsia"/>
                <w:sz w:val="18"/>
                <w:szCs w:val="18"/>
              </w:rPr>
              <w:t>附有效</w:t>
            </w:r>
            <w:proofErr w:type="gramEnd"/>
            <w:r>
              <w:rPr>
                <w:rFonts w:ascii="Times New Roman" w:eastAsia="方正仿宋_GBK" w:hint="eastAsia"/>
                <w:sz w:val="18"/>
                <w:szCs w:val="18"/>
              </w:rPr>
              <w:t>签章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31871" w:rsidRDefault="00D31871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  <w:tr w:rsidR="00D31871">
        <w:trPr>
          <w:jc w:val="center"/>
        </w:trPr>
        <w:tc>
          <w:tcPr>
            <w:tcW w:w="485" w:type="dxa"/>
            <w:vAlign w:val="center"/>
          </w:tcPr>
          <w:p w:rsidR="00D31871" w:rsidRDefault="00F619B2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2077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营业执照或工商部门核准的名称证明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D31871" w:rsidRDefault="00D31871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与申请书一致。文件应合法、有效，并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在限期内</w:t>
            </w:r>
            <w:r>
              <w:rPr>
                <w:rFonts w:ascii="Times New Roman" w:eastAsia="方正仿宋_GBK"/>
                <w:sz w:val="18"/>
                <w:szCs w:val="18"/>
              </w:rPr>
              <w:t>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31871" w:rsidRDefault="00D31871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  <w:tr w:rsidR="00D31871">
        <w:trPr>
          <w:jc w:val="center"/>
        </w:trPr>
        <w:tc>
          <w:tcPr>
            <w:tcW w:w="485" w:type="dxa"/>
            <w:vAlign w:val="center"/>
          </w:tcPr>
          <w:p w:rsidR="00D31871" w:rsidRDefault="00F619B2">
            <w:pPr>
              <w:pStyle w:val="a3"/>
              <w:spacing w:line="260" w:lineRule="exact"/>
              <w:ind w:leftChars="-54" w:left="-113" w:rightChars="-50" w:right="-105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077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门头效果图。</w:t>
            </w:r>
          </w:p>
        </w:tc>
        <w:tc>
          <w:tcPr>
            <w:tcW w:w="90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■</w:t>
            </w:r>
            <w:r>
              <w:rPr>
                <w:rFonts w:ascii="Times New Roman" w:eastAsia="方正仿宋_GBK"/>
                <w:sz w:val="18"/>
                <w:szCs w:val="18"/>
              </w:rPr>
              <w:t>原件</w:t>
            </w:r>
          </w:p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□</w:t>
            </w:r>
            <w:r>
              <w:rPr>
                <w:rFonts w:ascii="Times New Roman" w:eastAsia="方正仿宋_GBK"/>
                <w:sz w:val="18"/>
                <w:szCs w:val="18"/>
              </w:rPr>
              <w:t>复印件</w:t>
            </w:r>
          </w:p>
        </w:tc>
        <w:tc>
          <w:tcPr>
            <w:tcW w:w="900" w:type="dxa"/>
            <w:vMerge/>
            <w:vAlign w:val="center"/>
          </w:tcPr>
          <w:p w:rsidR="00D31871" w:rsidRDefault="00D31871">
            <w:pPr>
              <w:pStyle w:val="a3"/>
              <w:spacing w:line="260" w:lineRule="exact"/>
              <w:ind w:firstLine="360"/>
              <w:rPr>
                <w:rFonts w:ascii="Times New Roman" w:eastAsia="方正仿宋_GBK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jc w:val="center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/>
                <w:sz w:val="18"/>
                <w:szCs w:val="18"/>
              </w:rPr>
              <w:t>1</w:t>
            </w:r>
            <w:r>
              <w:rPr>
                <w:rFonts w:ascii="Times New Roman" w:eastAsia="方正仿宋_GBK"/>
                <w:sz w:val="18"/>
                <w:szCs w:val="18"/>
              </w:rPr>
              <w:t>份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D31871" w:rsidRDefault="00F619B2">
            <w:pPr>
              <w:pStyle w:val="a3"/>
              <w:spacing w:line="260" w:lineRule="exact"/>
              <w:ind w:firstLineChars="0" w:firstLine="0"/>
              <w:rPr>
                <w:rFonts w:ascii="Times New Roman" w:eastAsia="方正仿宋_GBK"/>
                <w:sz w:val="18"/>
                <w:szCs w:val="18"/>
              </w:rPr>
            </w:pPr>
            <w:r>
              <w:rPr>
                <w:rFonts w:ascii="Times New Roman" w:eastAsia="方正仿宋_GBK" w:hint="eastAsia"/>
                <w:sz w:val="18"/>
                <w:szCs w:val="18"/>
              </w:rPr>
              <w:t>实景彩色效果图（两份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)</w:t>
            </w:r>
            <w:r>
              <w:rPr>
                <w:rFonts w:ascii="Times New Roman" w:eastAsia="方正仿宋_GBK" w:hint="eastAsia"/>
                <w:sz w:val="18"/>
                <w:szCs w:val="18"/>
              </w:rPr>
              <w:t>，在图上标注门头尺寸、字体大小，制作材料，经营户联系电话、经营场所地址及广告公司名称。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D31871" w:rsidRDefault="00D31871">
            <w:pPr>
              <w:pStyle w:val="a3"/>
              <w:spacing w:line="26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</w:tbl>
    <w:p w:rsidR="00D31871" w:rsidRDefault="00D31871">
      <w:pPr>
        <w:pStyle w:val="2"/>
        <w:spacing w:before="0" w:after="0" w:line="260" w:lineRule="exact"/>
        <w:rPr>
          <w:rFonts w:ascii="方正黑体_GBK" w:eastAsia="方正黑体_GBK" w:hAnsi="方正黑体_GBK" w:cs="方正黑体_GBK"/>
          <w:b w:val="0"/>
          <w:bCs w:val="0"/>
        </w:rPr>
      </w:pPr>
    </w:p>
    <w:p w:rsidR="00D31871" w:rsidRDefault="00D31871">
      <w:pPr>
        <w:rPr>
          <w:rFonts w:ascii="方正黑体_GBK" w:eastAsia="方正黑体_GBK" w:hAnsi="方正黑体_GBK" w:cs="方正黑体_GBK"/>
          <w:szCs w:val="21"/>
        </w:rPr>
      </w:pPr>
    </w:p>
    <w:p w:rsidR="00D31871" w:rsidRDefault="00F619B2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九、审批时限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eastAsia="方正仿宋_GBK" w:hint="eastAsia"/>
          <w:szCs w:val="21"/>
        </w:rPr>
        <w:t>申请时限</w:t>
      </w:r>
      <w:r>
        <w:rPr>
          <w:rFonts w:ascii="Times New Roman" w:eastAsia="方正仿宋_GBK" w:hAnsi="Times New Roman" w:cs="Times New Roman"/>
          <w:szCs w:val="21"/>
        </w:rPr>
        <w:t>：无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受理时限：</w:t>
      </w:r>
      <w:r>
        <w:rPr>
          <w:rFonts w:ascii="Times New Roman" w:eastAsia="方正仿宋_GBK" w:hAnsi="Times New Roman" w:cs="Times New Roman" w:hint="eastAsia"/>
          <w:szCs w:val="21"/>
        </w:rPr>
        <w:t>5</w:t>
      </w:r>
      <w:r>
        <w:rPr>
          <w:rFonts w:ascii="Times New Roman" w:eastAsia="方正仿宋_GBK" w:hAnsi="Times New Roman" w:cs="Times New Roman"/>
          <w:szCs w:val="21"/>
        </w:rPr>
        <w:t>个工作日</w:t>
      </w:r>
    </w:p>
    <w:p w:rsidR="00D31871" w:rsidRDefault="00F619B2">
      <w:pPr>
        <w:ind w:firstLineChars="200" w:firstLine="420"/>
        <w:rPr>
          <w:rFonts w:ascii="Times New Roman" w:eastAsia="方正黑体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承诺办理时限：</w:t>
      </w:r>
      <w:r>
        <w:rPr>
          <w:rFonts w:ascii="Times New Roman" w:eastAsia="方正仿宋_GBK" w:hAnsi="Times New Roman" w:cs="Times New Roman" w:hint="eastAsia"/>
          <w:szCs w:val="21"/>
        </w:rPr>
        <w:t>5</w:t>
      </w:r>
      <w:r>
        <w:rPr>
          <w:rFonts w:ascii="Times New Roman" w:eastAsia="方正仿宋_GBK" w:hAnsi="Times New Roman" w:cs="Times New Roman"/>
          <w:szCs w:val="21"/>
        </w:rPr>
        <w:t>个工作日</w:t>
      </w:r>
    </w:p>
    <w:p w:rsidR="00D31871" w:rsidRDefault="00F619B2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黑体_GBK" w:hAnsi="Times New Roman" w:cs="Times New Roman"/>
          <w:szCs w:val="21"/>
        </w:rPr>
        <w:t>十、审批收费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无</w:t>
      </w:r>
    </w:p>
    <w:p w:rsidR="00D31871" w:rsidRDefault="00F619B2">
      <w:pPr>
        <w:rPr>
          <w:rFonts w:eastAsia="方正仿宋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十一、咨询</w:t>
      </w:r>
    </w:p>
    <w:p w:rsidR="00D31871" w:rsidRDefault="00F619B2">
      <w:pPr>
        <w:ind w:firstLineChars="200" w:firstLine="420"/>
        <w:rPr>
          <w:rFonts w:eastAsia="方正仿宋_GBK"/>
          <w:szCs w:val="21"/>
        </w:rPr>
      </w:pPr>
      <w:r>
        <w:rPr>
          <w:rFonts w:eastAsia="方正仿宋_GBK" w:hint="eastAsia"/>
          <w:szCs w:val="21"/>
        </w:rPr>
        <w:t>（一）咨询方式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eastAsia="方正仿宋_GBK"/>
          <w:szCs w:val="21"/>
        </w:rPr>
        <w:t>窗口咨询</w:t>
      </w:r>
      <w:r>
        <w:rPr>
          <w:rFonts w:ascii="Times New Roman" w:eastAsia="方正仿宋_GBK" w:hAnsi="Times New Roman" w:cs="Times New Roman"/>
          <w:szCs w:val="21"/>
        </w:rPr>
        <w:t>：澄江县风</w:t>
      </w:r>
      <w:proofErr w:type="gramStart"/>
      <w:r>
        <w:rPr>
          <w:rFonts w:ascii="Times New Roman" w:eastAsia="方正仿宋_GBK" w:hAnsi="Times New Roman" w:cs="Times New Roman"/>
          <w:szCs w:val="21"/>
        </w:rPr>
        <w:t>麓街道北</w:t>
      </w:r>
      <w:proofErr w:type="gramEnd"/>
      <w:r>
        <w:rPr>
          <w:rFonts w:ascii="Times New Roman" w:eastAsia="方正仿宋_GBK" w:hAnsi="Times New Roman" w:cs="Times New Roman"/>
          <w:szCs w:val="21"/>
        </w:rPr>
        <w:t>正街</w:t>
      </w:r>
      <w:r>
        <w:rPr>
          <w:rFonts w:ascii="Times New Roman" w:eastAsia="方正仿宋_GBK" w:hAnsi="Times New Roman" w:cs="Times New Roman"/>
          <w:szCs w:val="21"/>
        </w:rPr>
        <w:t>126</w:t>
      </w:r>
      <w:r>
        <w:rPr>
          <w:rFonts w:ascii="Times New Roman" w:eastAsia="方正仿宋_GBK" w:hAnsi="Times New Roman" w:cs="Times New Roman"/>
          <w:szCs w:val="21"/>
        </w:rPr>
        <w:t>号一楼。</w:t>
      </w:r>
      <w:bookmarkStart w:id="3" w:name="_Toc350767158"/>
      <w:bookmarkStart w:id="4" w:name="_Toc303240169"/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lastRenderedPageBreak/>
        <w:t>电话</w:t>
      </w:r>
      <w:bookmarkEnd w:id="3"/>
      <w:bookmarkEnd w:id="4"/>
      <w:r>
        <w:rPr>
          <w:rFonts w:ascii="Times New Roman" w:eastAsia="方正仿宋_GBK" w:hAnsi="Times New Roman" w:cs="Times New Roman"/>
          <w:szCs w:val="21"/>
        </w:rPr>
        <w:t>号码：</w:t>
      </w:r>
      <w:r>
        <w:rPr>
          <w:rFonts w:ascii="Times New Roman" w:eastAsia="方正仿宋_GBK" w:hAnsi="Times New Roman" w:cs="Times New Roman"/>
          <w:szCs w:val="21"/>
        </w:rPr>
        <w:t>0877-6918989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（二）咨询回复</w:t>
      </w:r>
    </w:p>
    <w:p w:rsidR="00D31871" w:rsidRDefault="00F619B2">
      <w:pPr>
        <w:ind w:firstLineChars="200" w:firstLine="420"/>
        <w:rPr>
          <w:rFonts w:eastAsia="方正仿宋_GBK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针对申请人咨询的问题，窗口工作人员能够现场解答的及时给予回答：不能够现场解答的，窗口人员要将问题记录下来并登记申请人联系方式，通过咨询相关业务科室后，在</w:t>
      </w:r>
      <w:r>
        <w:rPr>
          <w:rFonts w:ascii="Times New Roman" w:eastAsia="方正仿宋_GBK" w:hAnsi="Times New Roman" w:cs="Times New Roman"/>
          <w:szCs w:val="21"/>
        </w:rPr>
        <w:t>2</w:t>
      </w:r>
      <w:r>
        <w:rPr>
          <w:rFonts w:eastAsia="方正仿宋_GBK" w:hint="eastAsia"/>
          <w:szCs w:val="21"/>
        </w:rPr>
        <w:t>个工作日内电话回复给予解答。</w:t>
      </w:r>
    </w:p>
    <w:p w:rsidR="00D31871" w:rsidRDefault="00F619B2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十二、办理流程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</w:rPr>
        <w:t>1.</w:t>
      </w:r>
      <w:r>
        <w:rPr>
          <w:rFonts w:ascii="Times New Roman" w:eastAsia="方正仿宋_GBK" w:hAnsi="Times New Roman" w:cs="Times New Roman"/>
        </w:rPr>
        <w:t>申请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2.</w:t>
      </w:r>
      <w:r>
        <w:rPr>
          <w:rFonts w:ascii="Times New Roman" w:eastAsia="方正仿宋_GBK" w:hAnsi="Times New Roman" w:cs="Times New Roman"/>
        </w:rPr>
        <w:t>受理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3.</w:t>
      </w:r>
      <w:r>
        <w:rPr>
          <w:rFonts w:ascii="Times New Roman" w:eastAsia="方正仿宋_GBK" w:hAnsi="Times New Roman" w:cs="Times New Roman"/>
        </w:rPr>
        <w:t>审核勘验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4.</w:t>
      </w:r>
      <w:r>
        <w:rPr>
          <w:rFonts w:ascii="Times New Roman" w:eastAsia="方正仿宋_GBK" w:hAnsi="Times New Roman" w:cs="Times New Roman"/>
        </w:rPr>
        <w:t>许可</w:t>
      </w:r>
      <w:r>
        <w:rPr>
          <w:rFonts w:ascii="Times New Roman" w:eastAsia="方正仿宋_GBK" w:hAnsi="Times New Roman" w:cs="Times New Roman"/>
        </w:rPr>
        <w:tab/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lang w:val="en-GB"/>
        </w:rPr>
      </w:pPr>
      <w:r>
        <w:rPr>
          <w:rFonts w:ascii="Times New Roman" w:eastAsia="方正仿宋_GBK" w:hAnsi="Times New Roman" w:cs="Times New Roman"/>
        </w:rPr>
        <w:t>5.</w:t>
      </w:r>
      <w:r>
        <w:rPr>
          <w:rFonts w:ascii="Times New Roman" w:eastAsia="方正仿宋_GBK" w:hAnsi="Times New Roman" w:cs="Times New Roman"/>
        </w:rPr>
        <w:t>缴费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</w:rPr>
      </w:pPr>
      <w:bookmarkStart w:id="5" w:name="_Toc465242193"/>
      <w:r>
        <w:rPr>
          <w:rFonts w:ascii="Times New Roman" w:eastAsia="方正仿宋_GBK" w:hAnsi="Times New Roman" w:cs="Times New Roman"/>
        </w:rPr>
        <w:t>6.</w:t>
      </w:r>
      <w:r>
        <w:rPr>
          <w:rFonts w:ascii="Times New Roman" w:eastAsia="方正仿宋_GBK" w:hAnsi="Times New Roman" w:cs="Times New Roman"/>
        </w:rPr>
        <w:t>发许可手续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</w:rPr>
        <w:t>7.</w:t>
      </w:r>
      <w:r>
        <w:rPr>
          <w:rFonts w:ascii="Times New Roman" w:eastAsia="方正仿宋_GBK" w:hAnsi="Times New Roman" w:cs="Times New Roman"/>
        </w:rPr>
        <w:t>验收</w:t>
      </w:r>
      <w:bookmarkEnd w:id="5"/>
    </w:p>
    <w:p w:rsidR="00D31871" w:rsidRDefault="00F619B2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十三、申请人权利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（一）投诉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电话投诉：</w:t>
      </w:r>
      <w:r>
        <w:rPr>
          <w:rFonts w:ascii="Times New Roman" w:eastAsia="方正仿宋_GBK" w:hAnsi="Times New Roman" w:cs="Times New Roman" w:hint="eastAsia"/>
          <w:szCs w:val="21"/>
        </w:rPr>
        <w:t>0877-6915181</w:t>
      </w:r>
    </w:p>
    <w:p w:rsidR="00D31871" w:rsidRDefault="00F619B2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十四、申请人义务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、申请人依法履行以下义务：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2</w:t>
      </w:r>
      <w:r>
        <w:rPr>
          <w:rFonts w:ascii="Times New Roman" w:eastAsia="方正仿宋_GBK" w:hAnsi="Times New Roman" w:cs="Times New Roman" w:hint="eastAsia"/>
          <w:szCs w:val="21"/>
        </w:rPr>
        <w:t>、保证所提供材料的真实性和准确性</w:t>
      </w:r>
    </w:p>
    <w:p w:rsidR="00D31871" w:rsidRDefault="00F619B2">
      <w:pPr>
        <w:ind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3</w:t>
      </w:r>
      <w:r>
        <w:rPr>
          <w:rFonts w:ascii="Times New Roman" w:eastAsia="方正仿宋_GBK" w:hAnsi="Times New Roman" w:cs="Times New Roman" w:hint="eastAsia"/>
          <w:szCs w:val="21"/>
        </w:rPr>
        <w:t>、及时补送行政审批机构依法要求补正的材料</w:t>
      </w:r>
    </w:p>
    <w:p w:rsidR="00D31871" w:rsidRDefault="00F619B2">
      <w:pPr>
        <w:ind w:firstLineChars="200" w:firstLine="420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4</w:t>
      </w:r>
      <w:r>
        <w:rPr>
          <w:rFonts w:ascii="Times New Roman" w:eastAsia="方正仿宋_GBK" w:hAnsi="Times New Roman" w:cs="Times New Roman" w:hint="eastAsia"/>
          <w:szCs w:val="21"/>
        </w:rPr>
        <w:t>、配合行政审批机构工作人员依法对项目进行评审，并如实提供相关资料、信息。</w:t>
      </w:r>
    </w:p>
    <w:p w:rsidR="00D31871" w:rsidRDefault="00D31871">
      <w:pPr>
        <w:ind w:firstLine="420"/>
        <w:rPr>
          <w:rFonts w:ascii="Times New Roman" w:eastAsia="方正仿宋_GBK" w:hAnsi="Times New Roman" w:cs="Times New Roman"/>
          <w:color w:val="FF0000"/>
          <w:szCs w:val="21"/>
        </w:rPr>
      </w:pPr>
    </w:p>
    <w:p w:rsidR="00D31871" w:rsidRDefault="00D31871">
      <w:pPr>
        <w:ind w:firstLine="420"/>
        <w:rPr>
          <w:rFonts w:ascii="Times New Roman" w:eastAsia="方正仿宋_GBK" w:hAnsi="Times New Roman" w:cs="Times New Roman"/>
          <w:color w:val="FF0000"/>
          <w:szCs w:val="21"/>
        </w:rPr>
      </w:pPr>
    </w:p>
    <w:p w:rsidR="00D31871" w:rsidRDefault="00D31871">
      <w:pPr>
        <w:ind w:firstLine="420"/>
        <w:rPr>
          <w:rFonts w:ascii="Times New Roman" w:eastAsia="方正仿宋_GBK" w:hAnsi="Times New Roman" w:cs="Times New Roman"/>
          <w:szCs w:val="21"/>
        </w:rPr>
      </w:pPr>
    </w:p>
    <w:sectPr w:rsidR="00D3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C90E"/>
    <w:multiLevelType w:val="singleLevel"/>
    <w:tmpl w:val="7CD6C9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25DE"/>
    <w:rsid w:val="00A37F77"/>
    <w:rsid w:val="00D31871"/>
    <w:rsid w:val="00F619B2"/>
    <w:rsid w:val="03C343D9"/>
    <w:rsid w:val="11D15E99"/>
    <w:rsid w:val="1339207F"/>
    <w:rsid w:val="17E8262E"/>
    <w:rsid w:val="2E2C25DE"/>
    <w:rsid w:val="34D41DE3"/>
    <w:rsid w:val="4AA125C7"/>
    <w:rsid w:val="527C290C"/>
    <w:rsid w:val="53AA11F8"/>
    <w:rsid w:val="5B4F71E5"/>
    <w:rsid w:val="672E31F8"/>
    <w:rsid w:val="6D535020"/>
    <w:rsid w:val="715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示例内容"/>
    <w:qFormat/>
    <w:pPr>
      <w:ind w:firstLineChars="200" w:firstLine="200"/>
    </w:pPr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a3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4">
    <w:name w:val="示例内容"/>
    <w:qFormat/>
    <w:pPr>
      <w:ind w:firstLineChars="200" w:firstLine="200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李泽民</cp:lastModifiedBy>
  <cp:revision>3</cp:revision>
  <dcterms:created xsi:type="dcterms:W3CDTF">2018-06-01T01:01:00Z</dcterms:created>
  <dcterms:modified xsi:type="dcterms:W3CDTF">2019-12-20T07:55:00Z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