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eastAsia="方正仿宋_GBK"/>
          <w:sz w:val="36"/>
          <w:szCs w:val="36"/>
        </w:rPr>
      </w:pPr>
    </w:p>
    <w:p>
      <w:pPr>
        <w:tabs>
          <w:tab w:val="center" w:pos="4681"/>
          <w:tab w:val="right" w:pos="9242"/>
        </w:tabs>
        <w:spacing w:line="520" w:lineRule="exact"/>
        <w:jc w:val="left"/>
        <w:rPr>
          <w:rFonts w:hint="eastAsia" w:eastAsia="方正仿宋_GBK"/>
          <w:sz w:val="36"/>
          <w:szCs w:val="36"/>
          <w:lang w:eastAsia="zh-CN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澄供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〔2021〕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  <w:r>
        <w:rPr>
          <w:rFonts w:hint="eastAsia" w:eastAsia="方正仿宋_GBK" w:cs="Times New Roman"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13"/>
          <w:szCs w:val="13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澄江市供销合作社联合社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关于上报审批澄江市2021年巩固拓展脱贫攻坚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成果同乡村振兴有效衔接项目（澄江市消费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扶贫专营店建设项目）实施方案的请示</w:t>
      </w:r>
    </w:p>
    <w:p>
      <w:pPr>
        <w:rPr>
          <w:rFonts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为进一步巩固拓展脱贫攻坚成果同乡村振兴有效衔接，培育和壮大欠发达地区特色优势产业并逐年提高资金占比，支持农业品种培优、品质提升、品牌打造。推动产销对接和消费帮扶，解决农产品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卖难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问题。支持必要的产业配套基础设施建设。支持脱贫村发展壮大村级集体经济。结合实际，我社编写了《澄江市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2021年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巩固拓展脱贫攻坚成果同乡村振兴有效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项目（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消费扶贫专营店建设项目）实施方案》，具体情况如下：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为贯彻落实中央、省、市关于消费扶贫的决策部署，转变帮扶方式、发挥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供销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优势，促进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村产业发展，精准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帮助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群众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解决农副产品销售难的实际问题，助力乡村振兴，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供销合作社联合社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计划依托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企业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澄江县宝通电子商务有限公司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为平台，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通过改造提升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澄江市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供销合作社联合社办公楼一层临街商铺，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构建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澄江市扶贫产品展示窗口和电商平台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线下体验+线上推广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的新型销售体系，充分利用消费扶贫的政策优越性，发挥企业作为市场主体的灵活性，打造澄江市扶贫产品的公共品牌，将澄江市贫困地区的优质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产品与广大的市场相互衔接，打通产品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供销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流通各环节，同时促进扶贫产品的供应水平和质量，从而带动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澄江市农副产品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产业发展和群众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增收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致富，达到互利共赢的良好效果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结合澄江实际，建议实施该项目。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  <w:t>项目名称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2021年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巩固拓展脱贫攻坚成果同乡村振兴有效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项目（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消费扶贫专营店建设项目）。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  <w:t>项目性质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新建。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  <w:t>项目实施主体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澄江市供销合作社联合社。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  <w:t>项目选址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FF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澄江市振兴路13号（澄江市供销合作社联合社办公楼一层临街商铺）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Chars="200" w:right="0" w:rightChars="0" w:firstLine="320" w:firstLineChars="10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  <w:t>六、项目建设内容及规模</w:t>
      </w:r>
      <w:bookmarkStart w:id="0" w:name="OLE_LINK7"/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本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消费扶贫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专营店项目拟依托澄江市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供销合作社联合社办公楼一层临街商铺实施，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建筑面积约180平方米，主要建设内容为：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对现有建筑进行改造提升，工程内容包括：拆除室内原有的不适应项目功能的装饰装修；水、电路检修和改造；室内地板、墙面、天花板装修；室外墙立面、门头、店招店牌装修改造。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（二）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配置产品（商品）展示台、展示架、展示柜及冷藏保鲜柜等必要的设施。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（三）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搭建电子商务线上销售平台、直播间相关设备及必要的办公设施设备。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  <w:t>七、项目总投资及资金来源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项目总投资合计约97.54万元，其中直接工程费用41.10万元，工作平台搭建费用28.50万元，流动资金27.94万元。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项目资金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来源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直接工程费41.10万元计划申请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2021年省级财政衔接推进乡村振兴补助资金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扶持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工作平台搭建费28.50万元由</w:t>
      </w:r>
      <w:r>
        <w:rPr>
          <w:rFonts w:hint="eastAsia" w:eastAsia="方正仿宋_GBK" w:cs="Times New Roman"/>
          <w:color w:val="auto"/>
          <w:sz w:val="32"/>
          <w:szCs w:val="32"/>
          <w:lang w:eastAsia="zh-CN"/>
        </w:rPr>
        <w:t>我社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自筹解决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流动资金27.94万元由项目承担单位自筹解决。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  <w:t>建设工期：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2021年4—10月。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  <w:t>九、效益分析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项目建成后，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将更好构建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澄江市扶贫产品展示窗口和电商平台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线下体验+线上推广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的新型销售体系，充分利用消费扶贫的政策优越性，发挥企业作为市场主体的灵活性，打造澄江市扶贫产品的公共品牌，将澄江市优质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的农副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产品与广大的市场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需求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相互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有效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衔接，打通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产品流通各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环节，同时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提高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扶贫产品的供应水平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供应能力和品质保障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有效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带动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澄江市扶贫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产业发展和群众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增收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致富，达到互利共赢的良好效果</w:t>
      </w:r>
      <w:r>
        <w:rPr>
          <w:rFonts w:hint="default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恳请市人民政府同意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2021年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巩固拓展脱贫攻坚成果同乡村振兴有效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项目（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消费扶贫专营店建设项目）实施方案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当否，请示。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附件：澄江市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2021年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巩固拓展脱贫攻坚成果同乡村振兴有效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项目（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消费扶贫专营店建设项目）实施方案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right="0" w:rightChars="0" w:firstLine="4480" w:firstLineChars="14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澄江市供销合作社联合社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rightChars="0" w:firstLine="4800" w:firstLineChars="15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2021年4月23日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（联系人</w:t>
      </w:r>
      <w:r>
        <w:rPr>
          <w:rFonts w:hint="eastAsia" w:ascii="Times New Roman" w:eastAsia="方正仿宋_GBK" w:cs="Times New Roman"/>
          <w:kern w:val="2"/>
          <w:sz w:val="32"/>
          <w:szCs w:val="32"/>
          <w:lang w:val="en-US" w:eastAsia="zh-CN" w:bidi="ar-SA"/>
        </w:rPr>
        <w:t>：牛建国  联系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电话：</w:t>
      </w:r>
      <w:r>
        <w:rPr>
          <w:rFonts w:hint="eastAsia" w:ascii="Times New Roman" w:eastAsia="方正仿宋_GBK" w:cs="Times New Roman"/>
          <w:kern w:val="2"/>
          <w:sz w:val="32"/>
          <w:szCs w:val="32"/>
          <w:lang w:val="en-US" w:eastAsia="zh-CN" w:bidi="ar-SA"/>
        </w:rPr>
        <w:t>15087700508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）</w:t>
      </w:r>
    </w:p>
    <w:p>
      <w:pPr>
        <w:pStyle w:val="2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701" w:right="1247" w:bottom="1701" w:left="141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美黑_GBK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30870446"/>
                          </w:sdtPr>
                          <w:sdtEndP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5"/>
                                <w:jc w:val="center"/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t xml:space="preserve"> 3 -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30870446"/>
                    </w:sdtPr>
                    <w:sdtEndP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5"/>
                          <w:jc w:val="center"/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t xml:space="preserve"> 3 -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42A67"/>
    <w:multiLevelType w:val="singleLevel"/>
    <w:tmpl w:val="21342A67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785949"/>
    <w:multiLevelType w:val="singleLevel"/>
    <w:tmpl w:val="5E785949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BC"/>
    <w:rsid w:val="000A18A8"/>
    <w:rsid w:val="000A7AE1"/>
    <w:rsid w:val="000E7C35"/>
    <w:rsid w:val="00157FB0"/>
    <w:rsid w:val="00293772"/>
    <w:rsid w:val="002B02C2"/>
    <w:rsid w:val="002B687F"/>
    <w:rsid w:val="003A282D"/>
    <w:rsid w:val="004E2BD2"/>
    <w:rsid w:val="004E395E"/>
    <w:rsid w:val="004E5742"/>
    <w:rsid w:val="00551D06"/>
    <w:rsid w:val="00552ABC"/>
    <w:rsid w:val="00612CA0"/>
    <w:rsid w:val="00615E68"/>
    <w:rsid w:val="00653A1A"/>
    <w:rsid w:val="006E574E"/>
    <w:rsid w:val="006F75C2"/>
    <w:rsid w:val="0075193C"/>
    <w:rsid w:val="00781CDC"/>
    <w:rsid w:val="00797F25"/>
    <w:rsid w:val="007F207F"/>
    <w:rsid w:val="00834934"/>
    <w:rsid w:val="0086199A"/>
    <w:rsid w:val="00874579"/>
    <w:rsid w:val="008B161F"/>
    <w:rsid w:val="0091726D"/>
    <w:rsid w:val="00970031"/>
    <w:rsid w:val="009F5AC2"/>
    <w:rsid w:val="00A0551B"/>
    <w:rsid w:val="00A20462"/>
    <w:rsid w:val="00A21461"/>
    <w:rsid w:val="00A549AD"/>
    <w:rsid w:val="00A66BBB"/>
    <w:rsid w:val="00AD06E8"/>
    <w:rsid w:val="00AE6CA3"/>
    <w:rsid w:val="00AF089F"/>
    <w:rsid w:val="00AF668D"/>
    <w:rsid w:val="00B303E9"/>
    <w:rsid w:val="00B31219"/>
    <w:rsid w:val="00C10698"/>
    <w:rsid w:val="00C63194"/>
    <w:rsid w:val="00C71521"/>
    <w:rsid w:val="00E71818"/>
    <w:rsid w:val="00EA0B07"/>
    <w:rsid w:val="00F12B89"/>
    <w:rsid w:val="00F31949"/>
    <w:rsid w:val="00F865F2"/>
    <w:rsid w:val="01565E83"/>
    <w:rsid w:val="04877819"/>
    <w:rsid w:val="13BF568C"/>
    <w:rsid w:val="198653AB"/>
    <w:rsid w:val="1CCE0B50"/>
    <w:rsid w:val="1E566FF0"/>
    <w:rsid w:val="1E8A2A9B"/>
    <w:rsid w:val="20F777AE"/>
    <w:rsid w:val="263138E7"/>
    <w:rsid w:val="268E1E95"/>
    <w:rsid w:val="2C74610D"/>
    <w:rsid w:val="2F875A58"/>
    <w:rsid w:val="386C3108"/>
    <w:rsid w:val="389B49D4"/>
    <w:rsid w:val="3919228F"/>
    <w:rsid w:val="3E154A37"/>
    <w:rsid w:val="3EEE5343"/>
    <w:rsid w:val="42F074C5"/>
    <w:rsid w:val="42FD10D7"/>
    <w:rsid w:val="44553ED3"/>
    <w:rsid w:val="44C40184"/>
    <w:rsid w:val="47400CE7"/>
    <w:rsid w:val="4B9D16DF"/>
    <w:rsid w:val="5A4862DC"/>
    <w:rsid w:val="5E215F3F"/>
    <w:rsid w:val="5EBC1379"/>
    <w:rsid w:val="5EEB4209"/>
    <w:rsid w:val="5F445C50"/>
    <w:rsid w:val="5FA073AA"/>
    <w:rsid w:val="63081ACB"/>
    <w:rsid w:val="6A110019"/>
    <w:rsid w:val="6BD00B2C"/>
    <w:rsid w:val="6C3878D7"/>
    <w:rsid w:val="6E1E05FC"/>
    <w:rsid w:val="70670549"/>
    <w:rsid w:val="70FD523B"/>
    <w:rsid w:val="738E1D77"/>
    <w:rsid w:val="748E4A46"/>
    <w:rsid w:val="788729A8"/>
    <w:rsid w:val="7A211CB1"/>
    <w:rsid w:val="7C2122A8"/>
    <w:rsid w:val="7F6F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  <w:szCs w:val="20"/>
    </w:r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customStyle="1" w:styleId="10">
    <w:name w:val="0"/>
    <w:basedOn w:val="1"/>
    <w:qFormat/>
    <w:uiPriority w:val="0"/>
    <w:pPr>
      <w:widowControl/>
      <w:snapToGrid w:val="0"/>
      <w:spacing w:line="365" w:lineRule="atLeast"/>
      <w:ind w:left="1"/>
    </w:pPr>
    <w:rPr>
      <w:kern w:val="0"/>
      <w:sz w:val="20"/>
      <w:szCs w:val="20"/>
    </w:rPr>
  </w:style>
  <w:style w:type="character" w:customStyle="1" w:styleId="11">
    <w:name w:val="日期 Char"/>
    <w:basedOn w:val="9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192</Words>
  <Characters>1095</Characters>
  <Lines>9</Lines>
  <Paragraphs>2</Paragraphs>
  <TotalTime>2</TotalTime>
  <ScaleCrop>false</ScaleCrop>
  <LinksUpToDate>false</LinksUpToDate>
  <CharactersWithSpaces>1285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2017-02-07T02:08:00Z</dcterms:created>
  <dc:creator>Administrator</dc:creator>
  <cp:lastModifiedBy>路人</cp:lastModifiedBy>
  <cp:lastPrinted>2021-04-27T08:48:00Z</cp:lastPrinted>
  <dcterms:modified xsi:type="dcterms:W3CDTF">2021-05-13T01:01:49Z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