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小标宋_GBK" w:hAnsi="方正小标宋_GBK" w:eastAsia="方正小标宋_GBK" w:cs="方正小标宋_GBK"/>
          <w:sz w:val="44"/>
          <w:szCs w:val="44"/>
        </w:rPr>
      </w:pPr>
      <w:bookmarkStart w:id="0" w:name="_GoBack"/>
      <w:r>
        <w:rPr>
          <w:rFonts w:hint="eastAsia" w:ascii="方正小标宋_GBK" w:hAnsi="方正小标宋_GBK" w:eastAsia="方正小标宋_GBK" w:cs="方正小标宋_GBK"/>
          <w:sz w:val="44"/>
          <w:szCs w:val="44"/>
        </w:rPr>
        <w:t>澄江</w:t>
      </w:r>
      <w:r>
        <w:rPr>
          <w:rFonts w:hint="eastAsia" w:ascii="方正小标宋_GBK" w:hAnsi="方正小标宋_GBK" w:eastAsia="方正小标宋_GBK" w:cs="方正小标宋_GBK"/>
          <w:sz w:val="44"/>
          <w:szCs w:val="44"/>
          <w:lang w:val="en-US" w:eastAsia="zh-CN"/>
        </w:rPr>
        <w:t>市</w:t>
      </w:r>
      <w:r>
        <w:rPr>
          <w:rFonts w:hint="eastAsia" w:ascii="方正小标宋_GBK" w:hAnsi="方正小标宋_GBK" w:eastAsia="方正小标宋_GBK" w:cs="方正小标宋_GBK"/>
          <w:sz w:val="44"/>
          <w:szCs w:val="44"/>
        </w:rPr>
        <w:t>人民政府</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关于澄江市龙街街道办事处左所社区</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左所五组、左所九组2021年巩固拓展脱贫攻坚成果同乡村振兴有效衔接项目</w:t>
      </w:r>
      <w:r>
        <w:rPr>
          <w:rFonts w:hint="eastAsia" w:ascii="方正小标宋_GBK" w:hAnsi="方正小标宋_GBK" w:eastAsia="方正小标宋_GBK" w:cs="方正小标宋_GBK"/>
          <w:sz w:val="44"/>
          <w:szCs w:val="44"/>
          <w:lang w:val="en-US" w:eastAsia="zh-CN"/>
        </w:rPr>
        <w:t>实施方案</w:t>
      </w:r>
      <w:r>
        <w:rPr>
          <w:rFonts w:hint="eastAsia" w:ascii="方正小标宋_GBK" w:hAnsi="方正小标宋_GBK" w:eastAsia="方正小标宋_GBK" w:cs="方正小标宋_GBK"/>
          <w:sz w:val="44"/>
          <w:szCs w:val="44"/>
          <w:lang w:eastAsia="zh-CN"/>
        </w:rPr>
        <w:t>的</w:t>
      </w:r>
      <w:r>
        <w:rPr>
          <w:rFonts w:hint="eastAsia" w:ascii="方正小标宋_GBK" w:hAnsi="方正小标宋_GBK" w:eastAsia="方正小标宋_GBK" w:cs="方正小标宋_GBK"/>
          <w:sz w:val="44"/>
          <w:szCs w:val="44"/>
          <w:lang w:eastAsia="zh-CN"/>
        </w:rPr>
        <w:t>批复</w:t>
      </w:r>
    </w:p>
    <w:bookmarkEnd w:id="0"/>
    <w:p>
      <w:pPr>
        <w:keepNext w:val="0"/>
        <w:keepLines w:val="0"/>
        <w:pageBreakBefore w:val="0"/>
        <w:widowControl w:val="0"/>
        <w:kinsoku/>
        <w:wordWrap/>
        <w:overflowPunct w:val="0"/>
        <w:topLinePunct w:val="0"/>
        <w:autoSpaceDE/>
        <w:autoSpaceDN/>
        <w:bidi w:val="0"/>
        <w:adjustRightInd w:val="0"/>
        <w:snapToGrid w:val="0"/>
        <w:spacing w:line="590" w:lineRule="exact"/>
        <w:ind w:firstLine="0" w:firstLineChars="0"/>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val="0"/>
        <w:topLinePunct w:val="0"/>
        <w:autoSpaceDE/>
        <w:autoSpaceDN/>
        <w:bidi w:val="0"/>
        <w:adjustRightInd w:val="0"/>
        <w:snapToGrid w:val="0"/>
        <w:spacing w:line="590" w:lineRule="exact"/>
        <w:ind w:firstLine="0" w:firstLineChars="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龙街街道办事处</w:t>
      </w:r>
      <w:r>
        <w:rPr>
          <w:rFonts w:hint="default" w:ascii="Times New Roman" w:hAnsi="Times New Roman" w:eastAsia="方正仿宋_GBK" w:cs="Times New Roman"/>
          <w:sz w:val="32"/>
          <w:szCs w:val="32"/>
          <w:lang w:val="en-US" w:eastAsia="zh-CN"/>
        </w:rPr>
        <w:t>:</w:t>
      </w:r>
    </w:p>
    <w:p>
      <w:pPr>
        <w:pStyle w:val="3"/>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《澄江市人民政府龙街街道办事处关于上报审批澄江市龙街街道办事处左所社区左所五组、左所九组2021年巩固拓展脱贫攻坚成果同乡村振兴有效衔接项目实施方案的请示》（</w:t>
      </w:r>
      <w:r>
        <w:rPr>
          <w:rFonts w:hint="default" w:ascii="Times New Roman" w:hAnsi="Times New Roman" w:eastAsia="方正仿宋_GBK" w:cs="Times New Roman"/>
          <w:sz w:val="32"/>
          <w:szCs w:val="32"/>
        </w:rPr>
        <w:t>龙办〔20</w:t>
      </w:r>
      <w:r>
        <w:rPr>
          <w:rFonts w:hint="default" w:ascii="Times New Roman" w:hAnsi="Times New Roman" w:eastAsia="方正仿宋_GBK" w:cs="Times New Roman"/>
          <w:sz w:val="32"/>
          <w:szCs w:val="32"/>
          <w:lang w:val="en-US" w:eastAsia="zh-CN"/>
        </w:rPr>
        <w:t>21</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14</w:t>
      </w:r>
      <w:r>
        <w:rPr>
          <w:rFonts w:hint="default" w:ascii="Times New Roman" w:hAnsi="Times New Roman" w:eastAsia="方正仿宋_GBK" w:cs="Times New Roman"/>
          <w:sz w:val="32"/>
          <w:szCs w:val="32"/>
        </w:rPr>
        <w:t>号</w:t>
      </w:r>
      <w:r>
        <w:rPr>
          <w:rFonts w:hint="default" w:ascii="Times New Roman" w:hAnsi="Times New Roman" w:eastAsia="方正仿宋_GBK" w:cs="Times New Roman"/>
          <w:sz w:val="32"/>
          <w:szCs w:val="32"/>
          <w:lang w:val="en-US" w:eastAsia="zh-CN"/>
        </w:rPr>
        <w:t>）收悉。经研究，现批复如下：</w:t>
      </w:r>
    </w:p>
    <w:p>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sz w:val="32"/>
          <w:szCs w:val="32"/>
          <w:lang w:val="en-US" w:eastAsia="zh-CN"/>
        </w:rPr>
        <w:t>一、原则同意《</w:t>
      </w:r>
      <w:r>
        <w:rPr>
          <w:rFonts w:hint="default" w:ascii="Times New Roman" w:hAnsi="Times New Roman" w:eastAsia="方正仿宋_GBK" w:cs="Times New Roman"/>
          <w:color w:val="auto"/>
          <w:kern w:val="2"/>
          <w:sz w:val="32"/>
          <w:szCs w:val="32"/>
          <w:lang w:val="en-US" w:eastAsia="zh-CN"/>
        </w:rPr>
        <w:t>澄江市龙街街道办事处左所社区左所五组、左所九组2021年巩固拓展脱贫攻坚成果同乡村振兴有效衔接项目实施方案</w:t>
      </w:r>
      <w:r>
        <w:rPr>
          <w:rFonts w:hint="default" w:ascii="Times New Roman" w:hAnsi="Times New Roman" w:eastAsia="方正仿宋_GBK" w:cs="Times New Roman"/>
          <w:sz w:val="32"/>
          <w:szCs w:val="32"/>
          <w:lang w:val="en-US" w:eastAsia="zh-CN"/>
        </w:rPr>
        <w:t>》。由龙街街道办事处负责，于</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21</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sz w:val="32"/>
          <w:szCs w:val="32"/>
          <w:lang w:eastAsia="zh-CN"/>
        </w:rPr>
        <w:t>在</w:t>
      </w:r>
      <w:r>
        <w:rPr>
          <w:rFonts w:hint="default" w:ascii="Times New Roman" w:hAnsi="Times New Roman" w:eastAsia="方正仿宋_GBK" w:cs="Times New Roman"/>
          <w:sz w:val="32"/>
          <w:szCs w:val="32"/>
          <w:lang w:eastAsia="zh-CN"/>
        </w:rPr>
        <w:t>左所社区左所五组、左所九组</w:t>
      </w:r>
      <w:r>
        <w:rPr>
          <w:rFonts w:hint="default" w:ascii="Times New Roman" w:hAnsi="Times New Roman" w:eastAsia="方正仿宋_GBK" w:cs="Times New Roman"/>
          <w:sz w:val="32"/>
          <w:szCs w:val="32"/>
          <w:lang w:eastAsia="zh-CN"/>
        </w:rPr>
        <w:t>实施项目建设。</w:t>
      </w:r>
      <w:r>
        <w:rPr>
          <w:rFonts w:hint="default" w:ascii="Times New Roman" w:hAnsi="Times New Roman" w:eastAsia="方正仿宋_GBK" w:cs="Times New Roman"/>
          <w:sz w:val="32"/>
          <w:szCs w:val="32"/>
        </w:rPr>
        <w:t>项目建设内容及规模</w:t>
      </w:r>
      <w:r>
        <w:rPr>
          <w:rFonts w:hint="default" w:ascii="Times New Roman" w:hAnsi="Times New Roman" w:eastAsia="方正仿宋_GBK" w:cs="Times New Roman"/>
          <w:sz w:val="32"/>
          <w:szCs w:val="32"/>
          <w:lang w:eastAsia="zh-CN"/>
        </w:rPr>
        <w:t>为：一是</w:t>
      </w:r>
      <w:r>
        <w:rPr>
          <w:rFonts w:hint="default" w:ascii="Times New Roman" w:hAnsi="Times New Roman" w:eastAsia="方正仿宋_GBK" w:cs="Times New Roman"/>
          <w:b w:val="0"/>
          <w:bCs w:val="0"/>
          <w:color w:val="auto"/>
          <w:kern w:val="2"/>
          <w:sz w:val="32"/>
          <w:szCs w:val="32"/>
          <w:lang w:val="en-US" w:eastAsia="zh-CN" w:bidi="ar-SA"/>
        </w:rPr>
        <w:t>左所五组。</w:t>
      </w:r>
      <w:r>
        <w:rPr>
          <w:rFonts w:hint="default" w:ascii="Times New Roman" w:hAnsi="Times New Roman" w:eastAsia="方正仿宋_GBK" w:cs="Times New Roman"/>
          <w:color w:val="auto"/>
          <w:kern w:val="2"/>
          <w:sz w:val="32"/>
          <w:szCs w:val="32"/>
          <w:lang w:val="en-US" w:eastAsia="zh-CN" w:bidi="ar-SA"/>
        </w:rPr>
        <w:t>村庄内部道路加铺200</w:t>
      </w:r>
      <w:r>
        <w:rPr>
          <w:rFonts w:hint="default" w:ascii="Times New Roman" w:hAnsi="Times New Roman" w:eastAsia="方正仿宋_GBK" w:cs="Times New Roman"/>
          <w:color w:val="auto"/>
          <w:kern w:val="2"/>
          <w:sz w:val="32"/>
          <w:szCs w:val="32"/>
          <w:lang w:val="en-US" w:eastAsia="zh-CN" w:bidi="ar-SA"/>
        </w:rPr>
        <w:t>毫米</w:t>
      </w:r>
      <w:r>
        <w:rPr>
          <w:rFonts w:hint="default" w:ascii="Times New Roman" w:hAnsi="Times New Roman" w:eastAsia="方正仿宋_GBK" w:cs="Times New Roman"/>
          <w:color w:val="auto"/>
          <w:kern w:val="2"/>
          <w:sz w:val="32"/>
          <w:szCs w:val="32"/>
          <w:lang w:val="en-US" w:eastAsia="zh-CN" w:bidi="ar-SA"/>
        </w:rPr>
        <w:t>厚</w:t>
      </w:r>
      <w:r>
        <w:rPr>
          <w:rFonts w:hint="default" w:ascii="Times New Roman" w:hAnsi="Times New Roman" w:eastAsia="方正仿宋_GBK" w:cs="Times New Roman"/>
          <w:color w:val="auto"/>
          <w:kern w:val="2"/>
          <w:sz w:val="32"/>
          <w:szCs w:val="32"/>
          <w:lang w:val="en-US" w:eastAsia="zh-CN" w:bidi="ar-SA"/>
        </w:rPr>
        <w:t>的</w:t>
      </w:r>
      <w:r>
        <w:rPr>
          <w:rFonts w:hint="default" w:ascii="Times New Roman" w:hAnsi="Times New Roman" w:eastAsia="方正仿宋_GBK" w:cs="Times New Roman"/>
          <w:color w:val="auto"/>
          <w:kern w:val="2"/>
          <w:sz w:val="32"/>
          <w:szCs w:val="32"/>
          <w:lang w:val="en-US" w:eastAsia="zh-CN" w:bidi="ar-SA"/>
        </w:rPr>
        <w:t>C25混凝土1078</w:t>
      </w:r>
      <w:r>
        <w:rPr>
          <w:rFonts w:hint="default" w:ascii="Times New Roman" w:hAnsi="Times New Roman" w:eastAsia="方正仿宋_GBK" w:cs="Times New Roman"/>
          <w:color w:val="auto"/>
          <w:kern w:val="2"/>
          <w:sz w:val="32"/>
          <w:szCs w:val="32"/>
          <w:lang w:val="en-US" w:eastAsia="zh-CN" w:bidi="ar-SA"/>
        </w:rPr>
        <w:t>平方米</w:t>
      </w:r>
      <w:r>
        <w:rPr>
          <w:rFonts w:hint="default" w:ascii="Times New Roman" w:hAnsi="Times New Roman" w:eastAsia="方正仿宋_GBK" w:cs="Times New Roman"/>
          <w:color w:val="auto"/>
          <w:kern w:val="2"/>
          <w:sz w:val="32"/>
          <w:szCs w:val="32"/>
          <w:lang w:val="en-US" w:eastAsia="zh-CN" w:bidi="ar-SA"/>
        </w:rPr>
        <w:t>。硬化村内土路882.2</w:t>
      </w:r>
      <w:r>
        <w:rPr>
          <w:rFonts w:hint="default" w:ascii="Times New Roman" w:hAnsi="Times New Roman" w:eastAsia="方正仿宋_GBK" w:cs="Times New Roman"/>
          <w:color w:val="auto"/>
          <w:kern w:val="2"/>
          <w:sz w:val="32"/>
          <w:szCs w:val="32"/>
          <w:lang w:val="en-US" w:eastAsia="zh-CN" w:bidi="ar-SA"/>
        </w:rPr>
        <w:t>平方米</w:t>
      </w:r>
      <w:r>
        <w:rPr>
          <w:rFonts w:hint="default" w:ascii="Times New Roman" w:hAnsi="Times New Roman" w:eastAsia="方正仿宋_GBK" w:cs="Times New Roman"/>
          <w:color w:val="auto"/>
          <w:kern w:val="2"/>
          <w:sz w:val="32"/>
          <w:szCs w:val="32"/>
          <w:lang w:val="en-US" w:eastAsia="zh-CN" w:bidi="ar-SA"/>
        </w:rPr>
        <w:t>。提升沿路窨井20座。村庄南面道路浇筑2.5米高</w:t>
      </w:r>
      <w:r>
        <w:rPr>
          <w:rFonts w:hint="default" w:ascii="Times New Roman" w:hAnsi="Times New Roman" w:eastAsia="方正仿宋_GBK" w:cs="Times New Roman"/>
          <w:color w:val="auto"/>
          <w:kern w:val="2"/>
          <w:sz w:val="32"/>
          <w:szCs w:val="32"/>
          <w:lang w:val="en-US" w:eastAsia="zh-CN" w:bidi="ar-SA"/>
        </w:rPr>
        <w:t>的</w:t>
      </w:r>
      <w:r>
        <w:rPr>
          <w:rFonts w:hint="default" w:ascii="Times New Roman" w:hAnsi="Times New Roman" w:eastAsia="方正仿宋_GBK" w:cs="Times New Roman"/>
          <w:color w:val="auto"/>
          <w:kern w:val="2"/>
          <w:sz w:val="32"/>
          <w:szCs w:val="32"/>
          <w:lang w:val="en-US" w:eastAsia="zh-CN" w:bidi="ar-SA"/>
        </w:rPr>
        <w:t>C20混凝土挡土墙75.37米。村庄局部加设排水沟190.1米。安装太阳能路灯13盏。安装波形护栏75.37米。</w:t>
      </w:r>
      <w:r>
        <w:rPr>
          <w:rFonts w:hint="default" w:ascii="Times New Roman" w:hAnsi="Times New Roman" w:eastAsia="方正仿宋_GBK" w:cs="Times New Roman"/>
          <w:color w:val="auto"/>
          <w:kern w:val="2"/>
          <w:sz w:val="32"/>
          <w:szCs w:val="32"/>
          <w:shd w:val="clear" w:color="auto" w:fill="auto"/>
          <w:lang w:val="en-US" w:eastAsia="zh-CN" w:bidi="ar-SA"/>
        </w:rPr>
        <w:t>绿化地被种植125</w:t>
      </w:r>
      <w:r>
        <w:rPr>
          <w:rFonts w:hint="default" w:ascii="Times New Roman" w:hAnsi="Times New Roman" w:eastAsia="方正仿宋_GBK" w:cs="Times New Roman"/>
          <w:color w:val="auto"/>
          <w:kern w:val="2"/>
          <w:sz w:val="32"/>
          <w:szCs w:val="32"/>
          <w:shd w:val="clear" w:color="auto" w:fill="auto"/>
          <w:lang w:val="en-US" w:eastAsia="zh-CN" w:bidi="ar-SA"/>
        </w:rPr>
        <w:t>平</w:t>
      </w:r>
      <w:r>
        <w:rPr>
          <w:rFonts w:hint="default" w:ascii="Times New Roman" w:hAnsi="Times New Roman" w:eastAsia="方正仿宋_GBK" w:cs="Times New Roman"/>
          <w:color w:val="auto"/>
          <w:kern w:val="2"/>
          <w:sz w:val="32"/>
          <w:szCs w:val="32"/>
          <w:lang w:val="en-US" w:eastAsia="zh-CN" w:bidi="ar-SA"/>
        </w:rPr>
        <w:t>方米</w:t>
      </w:r>
      <w:r>
        <w:rPr>
          <w:rFonts w:hint="default" w:ascii="Times New Roman" w:hAnsi="Times New Roman" w:eastAsia="方正仿宋_GBK" w:cs="Times New Roman"/>
          <w:color w:val="auto"/>
          <w:kern w:val="2"/>
          <w:sz w:val="32"/>
          <w:szCs w:val="32"/>
          <w:lang w:val="en-US" w:eastAsia="zh-CN" w:bidi="ar-SA"/>
        </w:rPr>
        <w:t>，种植绿化灌木35株，安装路缘石96</w:t>
      </w:r>
      <w:r>
        <w:rPr>
          <w:rFonts w:hint="default" w:ascii="Times New Roman" w:hAnsi="Times New Roman" w:eastAsia="方正仿宋_GBK" w:cs="Times New Roman"/>
          <w:color w:val="auto"/>
          <w:kern w:val="2"/>
          <w:sz w:val="32"/>
          <w:szCs w:val="32"/>
          <w:lang w:val="en-US" w:eastAsia="zh-CN" w:bidi="ar-SA"/>
        </w:rPr>
        <w:t>米</w:t>
      </w:r>
      <w:r>
        <w:rPr>
          <w:rFonts w:hint="default" w:ascii="Times New Roman" w:hAnsi="Times New Roman" w:eastAsia="方正仿宋_GBK" w:cs="Times New Roman"/>
          <w:color w:val="auto"/>
          <w:kern w:val="2"/>
          <w:sz w:val="32"/>
          <w:szCs w:val="32"/>
          <w:lang w:val="en-US" w:eastAsia="zh-CN" w:bidi="ar-SA"/>
        </w:rPr>
        <w:t>，绘制停车线96</w:t>
      </w:r>
      <w:r>
        <w:rPr>
          <w:rFonts w:hint="default" w:ascii="Times New Roman" w:hAnsi="Times New Roman" w:eastAsia="方正仿宋_GBK" w:cs="Times New Roman"/>
          <w:color w:val="auto"/>
          <w:kern w:val="2"/>
          <w:sz w:val="32"/>
          <w:szCs w:val="32"/>
          <w:lang w:val="en-US" w:eastAsia="zh-CN" w:bidi="ar-SA"/>
        </w:rPr>
        <w:t>米</w:t>
      </w:r>
      <w:r>
        <w:rPr>
          <w:rFonts w:hint="default" w:ascii="Times New Roman" w:hAnsi="Times New Roman"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二是</w:t>
      </w:r>
      <w:r>
        <w:rPr>
          <w:rFonts w:hint="default" w:ascii="Times New Roman" w:hAnsi="Times New Roman" w:eastAsia="方正仿宋_GBK" w:cs="Times New Roman"/>
          <w:b w:val="0"/>
          <w:bCs w:val="0"/>
          <w:color w:val="auto"/>
          <w:kern w:val="2"/>
          <w:sz w:val="32"/>
          <w:szCs w:val="32"/>
          <w:lang w:val="en-US" w:eastAsia="zh-CN" w:bidi="ar-SA"/>
        </w:rPr>
        <w:t>左所九组。</w:t>
      </w:r>
      <w:r>
        <w:rPr>
          <w:rFonts w:hint="default" w:ascii="Times New Roman" w:hAnsi="Times New Roman" w:eastAsia="方正仿宋_GBK" w:cs="Times New Roman"/>
          <w:color w:val="auto"/>
          <w:kern w:val="2"/>
          <w:sz w:val="32"/>
          <w:szCs w:val="32"/>
          <w:lang w:val="en-US" w:eastAsia="zh-CN" w:bidi="ar-SA"/>
        </w:rPr>
        <w:t>硬化宽8米</w:t>
      </w:r>
      <w:r>
        <w:rPr>
          <w:rFonts w:hint="default" w:ascii="Times New Roman" w:hAnsi="Times New Roman" w:eastAsia="方正仿宋_GBK" w:cs="Times New Roman"/>
          <w:color w:val="auto"/>
          <w:kern w:val="2"/>
          <w:sz w:val="32"/>
          <w:szCs w:val="32"/>
          <w:lang w:val="en-US" w:eastAsia="zh-CN" w:bidi="ar-SA"/>
        </w:rPr>
        <w:t>的</w:t>
      </w:r>
      <w:r>
        <w:rPr>
          <w:rFonts w:hint="default" w:ascii="Times New Roman" w:hAnsi="Times New Roman" w:eastAsia="方正仿宋_GBK" w:cs="Times New Roman"/>
          <w:color w:val="auto"/>
          <w:kern w:val="2"/>
          <w:sz w:val="32"/>
          <w:szCs w:val="32"/>
          <w:lang w:val="en-US" w:eastAsia="zh-CN" w:bidi="ar-SA"/>
        </w:rPr>
        <w:t>道路106.4米。提升沿路窨井5座。浇筑2.5米高</w:t>
      </w:r>
      <w:r>
        <w:rPr>
          <w:rFonts w:hint="default" w:ascii="Times New Roman" w:hAnsi="Times New Roman" w:eastAsia="方正仿宋_GBK" w:cs="Times New Roman"/>
          <w:color w:val="auto"/>
          <w:kern w:val="2"/>
          <w:sz w:val="32"/>
          <w:szCs w:val="32"/>
          <w:lang w:val="en-US" w:eastAsia="zh-CN" w:bidi="ar-SA"/>
        </w:rPr>
        <w:t>的</w:t>
      </w:r>
      <w:r>
        <w:rPr>
          <w:rFonts w:hint="default" w:ascii="Times New Roman" w:hAnsi="Times New Roman" w:eastAsia="方正仿宋_GBK" w:cs="Times New Roman"/>
          <w:color w:val="auto"/>
          <w:kern w:val="2"/>
          <w:sz w:val="32"/>
          <w:szCs w:val="32"/>
          <w:lang w:val="en-US" w:eastAsia="zh-CN" w:bidi="ar-SA"/>
        </w:rPr>
        <w:t>C20混凝土挡土墙84米。挡墙上部安装波形护栏84米。修复局部道路295.2平方米。道路硬化115</w:t>
      </w:r>
      <w:r>
        <w:rPr>
          <w:rFonts w:hint="default" w:ascii="Times New Roman" w:hAnsi="Times New Roman" w:eastAsia="方正仿宋_GBK" w:cs="Times New Roman"/>
          <w:color w:val="auto"/>
          <w:kern w:val="2"/>
          <w:sz w:val="32"/>
          <w:szCs w:val="32"/>
          <w:lang w:val="en-US" w:eastAsia="zh-CN" w:bidi="ar-SA"/>
        </w:rPr>
        <w:t>平方米</w:t>
      </w:r>
      <w:r>
        <w:rPr>
          <w:rFonts w:hint="default" w:ascii="Times New Roman" w:hAnsi="Times New Roman" w:eastAsia="方正仿宋_GBK" w:cs="Times New Roman"/>
          <w:color w:val="auto"/>
          <w:kern w:val="2"/>
          <w:sz w:val="32"/>
          <w:szCs w:val="32"/>
          <w:lang w:val="en-US" w:eastAsia="zh-CN" w:bidi="ar-SA"/>
        </w:rPr>
        <w:t>。修筑C20混凝土路肩墙19.5米。</w:t>
      </w:r>
      <w:r>
        <w:rPr>
          <w:rFonts w:hint="default" w:ascii="Times New Roman" w:hAnsi="Times New Roman" w:eastAsia="方正仿宋_GBK" w:cs="Times New Roman"/>
          <w:sz w:val="32"/>
          <w:szCs w:val="32"/>
        </w:rPr>
        <w:t>项目总投资</w:t>
      </w:r>
      <w:r>
        <w:rPr>
          <w:rFonts w:hint="default" w:ascii="Times New Roman" w:hAnsi="Times New Roman" w:eastAsia="方正仿宋_GBK" w:cs="Times New Roman"/>
          <w:color w:val="auto"/>
          <w:kern w:val="2"/>
          <w:sz w:val="32"/>
          <w:szCs w:val="32"/>
          <w:lang w:val="en-US" w:eastAsia="zh-CN" w:bidi="ar-SA"/>
        </w:rPr>
        <w:t>138.81万元，其中</w:t>
      </w:r>
      <w:r>
        <w:rPr>
          <w:rFonts w:hint="default" w:ascii="Times New Roman" w:hAnsi="Times New Roman"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左所五组</w:t>
      </w:r>
      <w:r>
        <w:rPr>
          <w:rFonts w:hint="default" w:ascii="Times New Roman" w:hAnsi="Times New Roman" w:eastAsia="方正仿宋_GBK" w:cs="Times New Roman"/>
          <w:color w:val="auto"/>
          <w:kern w:val="2"/>
          <w:sz w:val="32"/>
          <w:szCs w:val="32"/>
          <w:shd w:val="clear" w:color="auto" w:fill="auto"/>
          <w:lang w:val="en-US" w:eastAsia="zh-CN" w:bidi="ar-SA"/>
        </w:rPr>
        <w:t>91</w:t>
      </w:r>
      <w:r>
        <w:rPr>
          <w:rFonts w:hint="default" w:ascii="Times New Roman" w:hAnsi="Times New Roman" w:eastAsia="方正仿宋_GBK" w:cs="Times New Roman"/>
          <w:color w:val="auto"/>
          <w:kern w:val="2"/>
          <w:sz w:val="32"/>
          <w:szCs w:val="32"/>
          <w:lang w:val="en-US" w:eastAsia="zh-CN" w:bidi="ar-SA"/>
        </w:rPr>
        <w:t>万元；左所九组47.81万元。本项目争取2021年省级财政衔接推进乡村振兴补助资金132.03万元，不足部分村组自筹。</w:t>
      </w:r>
    </w:p>
    <w:p>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color w:val="auto"/>
          <w:kern w:val="2"/>
          <w:sz w:val="32"/>
          <w:szCs w:val="32"/>
          <w:lang w:val="en-US" w:eastAsia="zh-CN" w:bidi="ar-SA"/>
        </w:rPr>
        <w:t>二、</w:t>
      </w:r>
      <w:r>
        <w:rPr>
          <w:rFonts w:hint="default" w:ascii="Times New Roman" w:hAnsi="Times New Roman" w:eastAsia="方正仿宋_GBK" w:cs="Times New Roman"/>
          <w:sz w:val="32"/>
          <w:szCs w:val="32"/>
          <w:lang w:eastAsia="zh-CN"/>
        </w:rPr>
        <w:t>你们要认真组织实施，严格资金管理，确保项目克期完工，</w:t>
      </w:r>
      <w:r>
        <w:rPr>
          <w:rFonts w:hint="default" w:ascii="Times New Roman" w:hAnsi="Times New Roman" w:eastAsia="方正仿宋_GBK" w:cs="Times New Roman"/>
          <w:kern w:val="2"/>
          <w:sz w:val="32"/>
          <w:szCs w:val="32"/>
          <w:lang w:val="en-US" w:eastAsia="zh-CN"/>
        </w:rPr>
        <w:t>切实帮助脱贫户致富，方便群众生产生活，改善村容村貌，提高生活质量，</w:t>
      </w:r>
      <w:r>
        <w:rPr>
          <w:rFonts w:hint="default" w:ascii="Times New Roman" w:hAnsi="Times New Roman" w:eastAsia="方正仿宋_GBK" w:cs="Times New Roman"/>
          <w:sz w:val="32"/>
          <w:szCs w:val="32"/>
          <w:lang w:val="en-US" w:eastAsia="zh-CN"/>
        </w:rPr>
        <w:t>巩固拓展左所社区脱贫攻坚成果，做好与乡村振兴的有效衔接。</w:t>
      </w:r>
    </w:p>
    <w:p>
      <w:pPr>
        <w:keepNext w:val="0"/>
        <w:keepLines w:val="0"/>
        <w:pageBreakBefore w:val="0"/>
        <w:widowControl w:val="0"/>
        <w:kinsoku/>
        <w:wordWrap/>
        <w:overflowPunct w:val="0"/>
        <w:topLinePunct w:val="0"/>
        <w:autoSpaceDE/>
        <w:autoSpaceDN/>
        <w:bidi w:val="0"/>
        <w:adjustRightInd w:val="0"/>
        <w:snapToGrid w:val="0"/>
        <w:spacing w:line="590" w:lineRule="exact"/>
        <w:ind w:firstLine="0" w:firstLineChars="0"/>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val="0"/>
        <w:topLinePunct w:val="0"/>
        <w:autoSpaceDE/>
        <w:autoSpaceDN/>
        <w:bidi w:val="0"/>
        <w:adjustRightInd w:val="0"/>
        <w:snapToGrid w:val="0"/>
        <w:spacing w:line="590" w:lineRule="exact"/>
        <w:ind w:firstLine="0" w:firstLineChars="0"/>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val="0"/>
        <w:topLinePunct w:val="0"/>
        <w:autoSpaceDE/>
        <w:autoSpaceDN/>
        <w:bidi w:val="0"/>
        <w:adjustRightInd w:val="0"/>
        <w:snapToGrid w:val="0"/>
        <w:spacing w:line="590" w:lineRule="exact"/>
        <w:ind w:firstLine="0" w:firstLineChars="0"/>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val="0"/>
        <w:topLinePunct w:val="0"/>
        <w:autoSpaceDE/>
        <w:autoSpaceDN/>
        <w:bidi w:val="0"/>
        <w:adjustRightInd w:val="0"/>
        <w:snapToGrid w:val="0"/>
        <w:spacing w:line="590" w:lineRule="exact"/>
        <w:ind w:firstLine="0" w:firstLineChars="0"/>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val="0"/>
        <w:overflowPunct w:val="0"/>
        <w:topLinePunct w:val="0"/>
        <w:autoSpaceDE/>
        <w:autoSpaceDN/>
        <w:bidi w:val="0"/>
        <w:adjustRightInd w:val="0"/>
        <w:snapToGrid w:val="0"/>
        <w:spacing w:line="590" w:lineRule="exact"/>
        <w:ind w:firstLine="0" w:firstLineChars="0"/>
        <w:jc w:val="righ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2021年4月26日    </w:t>
      </w:r>
    </w:p>
    <w:sectPr>
      <w:pgSz w:w="11906" w:h="16838"/>
      <w:pgMar w:top="2041" w:right="1474" w:bottom="130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E9674379-47FE-4F76-B400-2C0884CA0319}"/>
  </w:font>
  <w:font w:name="Arial">
    <w:panose1 w:val="020B0604020202020204"/>
    <w:charset w:val="01"/>
    <w:family w:val="swiss"/>
    <w:pitch w:val="default"/>
    <w:sig w:usb0="E0002AFF" w:usb1="C0007843" w:usb2="00000009" w:usb3="00000000" w:csb0="400001FF" w:csb1="FFFF0000"/>
    <w:embedRegular r:id="rId2" w:fontKey="{33CC5A19-859D-4D11-BF53-93691E7CABB5}"/>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embedRegular r:id="rId3" w:fontKey="{E492A31A-6845-4B0A-A80A-6CF21465B3F3}"/>
  </w:font>
  <w:font w:name="Symbol">
    <w:panose1 w:val="05050102010706020507"/>
    <w:charset w:val="02"/>
    <w:family w:val="roman"/>
    <w:pitch w:val="default"/>
    <w:sig w:usb0="00000000" w:usb1="00000000" w:usb2="00000000" w:usb3="00000000" w:csb0="80000000" w:csb1="00000000"/>
    <w:embedRegular r:id="rId4" w:fontKey="{EBCA3B74-520E-4EBA-BA18-3237267C9F93}"/>
  </w:font>
  <w:font w:name="Calibri">
    <w:panose1 w:val="020F0502020204030204"/>
    <w:charset w:val="00"/>
    <w:family w:val="swiss"/>
    <w:pitch w:val="default"/>
    <w:sig w:usb0="E00002FF" w:usb1="4000ACFF" w:usb2="00000001" w:usb3="00000000" w:csb0="2000019F" w:csb1="00000000"/>
    <w:embedRegular r:id="rId5" w:fontKey="{99E3985E-E1EA-4FCC-8F73-2055CAD40B27}"/>
  </w:font>
  <w:font w:name="方正小标宋_GBK">
    <w:panose1 w:val="03000509000000000000"/>
    <w:charset w:val="86"/>
    <w:family w:val="script"/>
    <w:pitch w:val="default"/>
    <w:sig w:usb0="00000001" w:usb1="080E0000" w:usb2="00000000" w:usb3="00000000" w:csb0="00040000" w:csb1="00000000"/>
    <w:embedRegular r:id="rId6" w:fontKey="{0E61355B-AB6F-4B89-B29C-EAEFCDD9272C}"/>
  </w:font>
  <w:font w:name="方正仿宋_GBK">
    <w:panose1 w:val="03000509000000000000"/>
    <w:charset w:val="86"/>
    <w:family w:val="auto"/>
    <w:pitch w:val="default"/>
    <w:sig w:usb0="00000001" w:usb1="080E0000" w:usb2="00000000" w:usb3="00000000" w:csb0="00040000" w:csb1="00000000"/>
    <w:embedRegular r:id="rId7" w:fontKey="{12161345-7352-4516-A5BB-201AFDA25355}"/>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D46AF9"/>
    <w:rsid w:val="4BD46A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9"/>
    <w:pPr>
      <w:keepNext/>
      <w:keepLines/>
      <w:ind w:firstLine="880"/>
      <w:outlineLvl w:val="2"/>
    </w:pPr>
    <w:rPr>
      <w:rFonts w:ascii="Times New Roman" w:hAnsi="Times New Roman" w:cs="Times New Roman"/>
      <w:b/>
      <w:kern w:val="0"/>
      <w:sz w:val="28"/>
      <w:szCs w:val="20"/>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Indent"/>
    <w:basedOn w:val="1"/>
    <w:next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玉溪市澄江县党政机关单位</Company>
  <Pages>1</Pages>
  <Words>0</Words>
  <Characters>0</Characters>
  <Lines>0</Lines>
  <Paragraphs>0</Paragraphs>
  <TotalTime>2</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2021-04-28T02:35:00Z</dcterms:created>
  <dc:creator>Rookie</dc:creator>
  <cp:lastModifiedBy>Rookie</cp:lastModifiedBy>
  <dcterms:modified xsi:type="dcterms:W3CDTF">2021-04-28T02:44:04Z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0559A143D66D496090B31ED9FAF56239</vt:lpwstr>
  </property>
  <property fmtid="{D5CDD505-2E9C-101B-9397-08002B2CF9AE}" pid="4" name="KSOSaveFontToCloudKey">
    <vt:lpwstr>357730268_embed</vt:lpwstr>
  </property>
</Properties>
</file>