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35"/>
        <w:jc w:val="center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333333"/>
          <w:spacing w:val="-6"/>
          <w:sz w:val="48"/>
          <w:szCs w:val="48"/>
        </w:rPr>
        <w:t>澄江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-6"/>
          <w:sz w:val="48"/>
          <w:szCs w:val="48"/>
          <w:lang w:val="en-US" w:eastAsia="zh-CN"/>
        </w:rPr>
        <w:t>市</w:t>
      </w: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333333"/>
          <w:spacing w:val="-6"/>
          <w:sz w:val="48"/>
          <w:szCs w:val="48"/>
        </w:rPr>
        <w:t>供销社政府信息公开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8"/>
          <w:szCs w:val="48"/>
        </w:rPr>
        <w:t>目录</w:t>
      </w:r>
    </w:p>
    <w:bookmarkEnd w:id="0"/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83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栏目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内容概述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公开时限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834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最新公开信息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最新公开信息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及时发布供销系统相关信息和全国供销系统相关要闻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长期公开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澄江市供销合作社联合社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834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通知公告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通知公告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在一定范围内公布的应该遵守或周知事项的通知、公告、公示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长期公开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澄江市供销合作社联合社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公开指南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公开指南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及时发布每年度的政府信息公开指南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长期公开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澄江市供销合作社联合社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澄江市供销社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澄江市供销社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及时发布每月供销社开展的各项工作信息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长期公开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澄江市供销合作社联合社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机构概述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机构概述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公布供销社部门信息及相关负责人信息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长期公开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澄江市供销合作社联合社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政府信息公开年度报告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政府信息公开年度报告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按照《中华人民共和国政府信息公开条例》向社会公开的年度信息报告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长期公开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澄江市供销合作社联合社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62C9E"/>
    <w:rsid w:val="40211C50"/>
    <w:rsid w:val="441E051A"/>
    <w:rsid w:val="567A4C12"/>
    <w:rsid w:val="5D766287"/>
    <w:rsid w:val="79C841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bge</cp:lastModifiedBy>
  <dcterms:modified xsi:type="dcterms:W3CDTF">2022-02-15T05:53:58Z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