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70" w:lineRule="exact"/>
        <w:textAlignment w:val="auto"/>
        <w:rPr>
          <w:rFonts w:hint="eastAsia" w:ascii="方正仿宋_GBK" w:eastAsia="方正仿宋_GBK"/>
          <w:color w:val="000000"/>
          <w:szCs w:val="32"/>
        </w:rPr>
      </w:pPr>
      <w:r>
        <w:rPr>
          <w:rFonts w:hint="eastAsia"/>
          <w:color w:val="000000"/>
          <w:szCs w:val="32"/>
        </w:rPr>
        <w:t xml:space="preserve"> </w:t>
      </w:r>
      <w:bookmarkStart w:id="0" w:name="_Toc75711741"/>
      <w:bookmarkStart w:id="1" w:name="_Toc75752674"/>
      <w:bookmarkStart w:id="2" w:name="_Toc75751487"/>
      <w:bookmarkStart w:id="3" w:name="_Toc74617421"/>
      <w:bookmarkStart w:id="4" w:name="_Toc75751928"/>
      <w:bookmarkStart w:id="5" w:name="_Toc74533908"/>
      <w:bookmarkStart w:id="6" w:name="_Toc74562594"/>
      <w:bookmarkStart w:id="7" w:name="_Toc75328292"/>
      <w:bookmarkStart w:id="8" w:name="_Toc75750581"/>
      <w:bookmarkStart w:id="9" w:name="_Toc74617837"/>
      <w:bookmarkStart w:id="10" w:name="_Toc74534902"/>
      <w:bookmarkStart w:id="11" w:name="_Toc75751145"/>
      <w:bookmarkStart w:id="12" w:name="_Toc75771315"/>
      <w:bookmarkStart w:id="13" w:name="_Toc75711496"/>
      <w:bookmarkStart w:id="14" w:name="_Toc75752911"/>
      <w:bookmarkStart w:id="15" w:name="_Toc75340571"/>
      <w:bookmarkStart w:id="16" w:name="_Toc75751691"/>
      <w:r>
        <w:rPr>
          <w:rFonts w:hint="eastAsia"/>
          <w:color w:val="000000"/>
          <w:szCs w:val="32"/>
        </w:rPr>
        <w:t xml:space="preserve">                                            </w:t>
      </w:r>
      <w:r>
        <w:rPr>
          <w:rFonts w:hint="eastAsia" w:ascii="方正仿宋_GBK" w:eastAsia="方正仿宋_GBK"/>
          <w:color w:val="000000"/>
          <w:szCs w:val="32"/>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keepNext w:val="0"/>
        <w:keepLines w:val="0"/>
        <w:pageBreakBefore w:val="0"/>
        <w:kinsoku/>
        <w:wordWrap/>
        <w:overflowPunct/>
        <w:topLinePunct w:val="0"/>
        <w:autoSpaceDE/>
        <w:autoSpaceDN/>
        <w:bidi w:val="0"/>
        <w:adjustRightInd/>
        <w:spacing w:line="57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澄江市发展和改革局 澄江市财政局</w:t>
      </w:r>
    </w:p>
    <w:p>
      <w:pPr>
        <w:keepNext w:val="0"/>
        <w:keepLines w:val="0"/>
        <w:pageBreakBefore w:val="0"/>
        <w:kinsoku/>
        <w:wordWrap/>
        <w:overflowPunct/>
        <w:topLinePunct w:val="0"/>
        <w:autoSpaceDE/>
        <w:autoSpaceDN/>
        <w:bidi w:val="0"/>
        <w:adjustRightInd/>
        <w:spacing w:line="57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关于印发《</w:t>
      </w:r>
      <w:r>
        <w:rPr>
          <w:rFonts w:hint="eastAsia" w:asciiTheme="majorEastAsia" w:hAnsiTheme="majorEastAsia" w:eastAsiaTheme="majorEastAsia" w:cstheme="majorEastAsia"/>
          <w:sz w:val="44"/>
          <w:szCs w:val="44"/>
          <w:lang w:eastAsia="zh-CN"/>
        </w:rPr>
        <w:t>澄江</w:t>
      </w:r>
      <w:r>
        <w:rPr>
          <w:rFonts w:hint="default" w:asciiTheme="majorEastAsia" w:hAnsiTheme="majorEastAsia" w:eastAsiaTheme="majorEastAsia" w:cstheme="majorEastAsia"/>
          <w:sz w:val="44"/>
          <w:szCs w:val="44"/>
          <w:lang w:eastAsia="zh-CN"/>
        </w:rPr>
        <w:t>市市级政府储备粮轮换管理暂行办法</w:t>
      </w: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lang w:val="en-US" w:eastAsia="zh-CN"/>
        </w:rPr>
        <w:t>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lang w:val="en-US" w:eastAsia="zh-CN"/>
        </w:rPr>
      </w:pPr>
      <w:r>
        <w:rPr>
          <w:rFonts w:hint="eastAsia" w:ascii="楷体_GB2312" w:hAnsi="楷体_GB2312" w:eastAsia="楷体_GB2312" w:cs="楷体_GB2312"/>
          <w:kern w:val="0"/>
          <w:sz w:val="32"/>
          <w:szCs w:val="32"/>
          <w:lang w:val="en-US" w:eastAsia="zh-CN"/>
        </w:rPr>
        <w:t>澄发改规〔2022〕2号</w:t>
      </w:r>
    </w:p>
    <w:p>
      <w:pPr>
        <w:keepNext w:val="0"/>
        <w:keepLines w:val="0"/>
        <w:pageBreakBefore w:val="0"/>
        <w:widowControl w:val="0"/>
        <w:kinsoku/>
        <w:wordWrap/>
        <w:overflowPunct/>
        <w:topLinePunct w:val="0"/>
        <w:autoSpaceDE/>
        <w:autoSpaceDN/>
        <w:bidi w:val="0"/>
        <w:adjustRightInd w:val="0"/>
        <w:spacing w:beforeAutospacing="0" w:afterAutospacing="0" w:line="590" w:lineRule="exact"/>
        <w:jc w:val="lef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570" w:lineRule="exact"/>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市级政府储备粮承储企业：</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为保证市级政府储备粮数量、质量和储存安全，做到储备粮轮换的制度化、规范化，实现储备粮管理的良性循环，达到管住管好、保质保量、结构优化、布局合理的目的，市发展和改革局会同市财政局研究制定了《澄江市市级政府储备粮轮换管理暂行办法》。经市人民政府同意，现印发你们遵照执行。</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val="en-US" w:eastAsia="zh-CN"/>
        </w:rPr>
      </w:pPr>
    </w:p>
    <w:p>
      <w:pPr>
        <w:keepNext w:val="0"/>
        <w:keepLines w:val="0"/>
        <w:pageBreakBefore w:val="0"/>
        <w:kinsoku/>
        <w:wordWrap/>
        <w:overflowPunct/>
        <w:topLinePunct w:val="0"/>
        <w:autoSpaceDE/>
        <w:autoSpaceDN/>
        <w:bidi w:val="0"/>
        <w:adjustRightInd/>
        <w:spacing w:line="570" w:lineRule="exact"/>
        <w:ind w:firstLine="628" w:firstLineChars="200"/>
        <w:jc w:val="center"/>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 xml:space="preserve">澄江市发展和改革局  </w:t>
      </w:r>
      <w:r>
        <w:rPr>
          <w:rFonts w:hint="default" w:ascii="仿宋" w:hAnsi="仿宋" w:eastAsia="仿宋_GB2312" w:cs="仿宋"/>
          <w:sz w:val="32"/>
          <w:szCs w:val="32"/>
          <w:lang w:val="en-US" w:eastAsia="zh-CN"/>
        </w:rPr>
        <w:t xml:space="preserve"> 澄江市财政局</w:t>
      </w:r>
    </w:p>
    <w:p>
      <w:pPr>
        <w:keepNext w:val="0"/>
        <w:keepLines w:val="0"/>
        <w:pageBreakBefore w:val="0"/>
        <w:kinsoku/>
        <w:wordWrap/>
        <w:overflowPunct/>
        <w:topLinePunct w:val="0"/>
        <w:autoSpaceDE/>
        <w:autoSpaceDN/>
        <w:bidi w:val="0"/>
        <w:adjustRightInd/>
        <w:spacing w:line="570" w:lineRule="exact"/>
        <w:ind w:firstLine="628" w:firstLineChars="200"/>
        <w:jc w:val="center"/>
        <w:textAlignment w:val="auto"/>
        <w:rPr>
          <w:rFonts w:hint="default" w:ascii="仿宋" w:hAnsi="仿宋" w:eastAsia="仿宋_GB2312" w:cs="仿宋"/>
          <w:sz w:val="32"/>
          <w:szCs w:val="32"/>
          <w:lang w:val="en-US" w:eastAsia="zh-CN"/>
        </w:rPr>
      </w:pPr>
      <w:r>
        <w:rPr>
          <w:rFonts w:hint="default" w:ascii="仿宋" w:hAnsi="仿宋" w:eastAsia="仿宋_GB2312" w:cs="仿宋"/>
          <w:sz w:val="32"/>
          <w:szCs w:val="32"/>
          <w:lang w:val="en-US" w:eastAsia="zh-CN"/>
        </w:rPr>
        <w:t>2022年3月</w:t>
      </w:r>
      <w:r>
        <w:rPr>
          <w:rFonts w:hint="eastAsia" w:ascii="仿宋" w:hAnsi="仿宋" w:eastAsia="仿宋_GB2312" w:cs="仿宋"/>
          <w:sz w:val="32"/>
          <w:szCs w:val="32"/>
          <w:lang w:val="en-US" w:eastAsia="zh-CN"/>
        </w:rPr>
        <w:t>30</w:t>
      </w:r>
      <w:r>
        <w:rPr>
          <w:rFonts w:hint="default" w:ascii="仿宋" w:hAnsi="仿宋" w:eastAsia="仿宋_GB2312" w:cs="仿宋"/>
          <w:sz w:val="32"/>
          <w:szCs w:val="32"/>
          <w:lang w:val="en-US" w:eastAsia="zh-CN"/>
        </w:rPr>
        <w:t xml:space="preserve"> 日</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p>
    <w:p>
      <w:pPr>
        <w:keepNext w:val="0"/>
        <w:keepLines w:val="0"/>
        <w:pageBreakBefore w:val="0"/>
        <w:kinsoku/>
        <w:wordWrap/>
        <w:overflowPunct/>
        <w:topLinePunct w:val="0"/>
        <w:autoSpaceDE/>
        <w:autoSpaceDN/>
        <w:bidi w:val="0"/>
        <w:adjustRightInd/>
        <w:spacing w:line="570" w:lineRule="exact"/>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澄江</w:t>
      </w:r>
      <w:r>
        <w:rPr>
          <w:rFonts w:hint="default" w:asciiTheme="majorEastAsia" w:hAnsiTheme="majorEastAsia" w:eastAsiaTheme="majorEastAsia" w:cstheme="majorEastAsia"/>
          <w:sz w:val="44"/>
          <w:szCs w:val="44"/>
          <w:lang w:eastAsia="zh-CN"/>
        </w:rPr>
        <w:t>市市级政府储备粮轮换管理暂行办法</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570" w:lineRule="exact"/>
        <w:ind w:leftChars="0"/>
        <w:jc w:val="center"/>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黑体" w:hAnsi="黑体" w:eastAsia="黑体" w:cs="黑体"/>
          <w:sz w:val="32"/>
          <w:szCs w:val="32"/>
          <w:lang w:eastAsia="zh-CN"/>
        </w:rPr>
        <w:t>第一条</w:t>
      </w:r>
      <w:r>
        <w:rPr>
          <w:rFonts w:hint="default" w:ascii="黑体" w:hAnsi="黑体" w:eastAsia="黑体" w:cs="黑体"/>
          <w:sz w:val="32"/>
          <w:szCs w:val="32"/>
          <w:lang w:val="en-US" w:eastAsia="zh-CN"/>
        </w:rPr>
        <w:t xml:space="preserve"> </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rPr>
        <w:t>为保证</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w:t>
      </w:r>
      <w:r>
        <w:rPr>
          <w:rFonts w:hint="default" w:ascii="仿宋" w:hAnsi="仿宋" w:eastAsia="仿宋_GB2312" w:cs="仿宋"/>
          <w:sz w:val="32"/>
          <w:szCs w:val="32"/>
          <w:lang w:eastAsia="zh-CN"/>
        </w:rPr>
        <w:t>数量、</w:t>
      </w:r>
      <w:r>
        <w:rPr>
          <w:rFonts w:hint="default" w:ascii="仿宋" w:hAnsi="仿宋" w:eastAsia="仿宋_GB2312" w:cs="仿宋"/>
          <w:sz w:val="32"/>
          <w:szCs w:val="32"/>
        </w:rPr>
        <w:t>质量和储存安全，做到储备粮轮换的制度化、规范化，实现储备粮管理的良性循环，达到管住管好、保质保</w:t>
      </w:r>
      <w:r>
        <w:rPr>
          <w:rFonts w:hint="eastAsia" w:ascii="仿宋" w:hAnsi="仿宋" w:eastAsia="仿宋_GB2312" w:cs="仿宋"/>
          <w:sz w:val="32"/>
          <w:szCs w:val="32"/>
          <w:lang w:eastAsia="zh-CN"/>
        </w:rPr>
        <w:t>量</w:t>
      </w:r>
      <w:r>
        <w:rPr>
          <w:rFonts w:hint="default" w:ascii="仿宋" w:hAnsi="仿宋" w:eastAsia="仿宋_GB2312" w:cs="仿宋"/>
          <w:sz w:val="32"/>
          <w:szCs w:val="32"/>
        </w:rPr>
        <w:t>、结构优化、布局合理的目的，根据国家有关法律法规和国家粮</w:t>
      </w:r>
      <w:r>
        <w:rPr>
          <w:rFonts w:hint="default" w:ascii="仿宋" w:hAnsi="仿宋" w:eastAsia="仿宋_GB2312" w:cs="仿宋"/>
          <w:sz w:val="32"/>
          <w:szCs w:val="32"/>
          <w:lang w:eastAsia="zh-CN"/>
        </w:rPr>
        <w:t>食</w:t>
      </w:r>
      <w:r>
        <w:rPr>
          <w:rFonts w:hint="default" w:ascii="仿宋" w:hAnsi="仿宋" w:eastAsia="仿宋_GB2312" w:cs="仿宋"/>
          <w:sz w:val="32"/>
          <w:szCs w:val="32"/>
        </w:rPr>
        <w:t>政策</w:t>
      </w:r>
      <w:r>
        <w:rPr>
          <w:rFonts w:hint="default" w:ascii="仿宋" w:hAnsi="仿宋" w:eastAsia="仿宋_GB2312" w:cs="仿宋"/>
          <w:sz w:val="32"/>
          <w:szCs w:val="32"/>
          <w:lang w:eastAsia="zh-CN"/>
        </w:rPr>
        <w:t>，《云南省省级政府储备粮轮换管理暂行办法》《玉溪市市级储备粮管理办法</w:t>
      </w:r>
      <w:r>
        <w:rPr>
          <w:rFonts w:hint="eastAsia" w:ascii="仿宋" w:hAnsi="仿宋" w:eastAsia="仿宋_GB2312" w:cs="仿宋"/>
          <w:sz w:val="32"/>
          <w:szCs w:val="32"/>
          <w:lang w:eastAsia="zh-CN"/>
        </w:rPr>
        <w:t>》《玉溪市市级政府储备粮轮换管理暂行办法》和《澄江县县级储备粮管理办法》</w:t>
      </w:r>
      <w:r>
        <w:rPr>
          <w:rFonts w:hint="default" w:ascii="仿宋" w:hAnsi="仿宋" w:eastAsia="仿宋_GB2312" w:cs="仿宋"/>
          <w:sz w:val="32"/>
          <w:szCs w:val="32"/>
        </w:rPr>
        <w:t>制定本办法</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黑体" w:hAnsi="黑体" w:eastAsia="黑体" w:cs="黑体"/>
          <w:b w:val="0"/>
          <w:bCs/>
          <w:sz w:val="32"/>
          <w:szCs w:val="32"/>
          <w:lang w:eastAsia="zh-CN"/>
        </w:rPr>
        <w:t>第二条</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储备粮的轮换，是指在储备规模不变的情况下，为保持</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储备粮品质符合国</w:t>
      </w:r>
      <w:r>
        <w:rPr>
          <w:rFonts w:hint="eastAsia" w:ascii="仿宋" w:hAnsi="仿宋" w:eastAsia="仿宋_GB2312" w:cs="仿宋"/>
          <w:sz w:val="32"/>
          <w:szCs w:val="32"/>
          <w:lang w:eastAsia="zh-CN"/>
        </w:rPr>
        <w:t>家</w:t>
      </w:r>
      <w:r>
        <w:rPr>
          <w:rFonts w:hint="default" w:ascii="仿宋" w:hAnsi="仿宋" w:eastAsia="仿宋_GB2312" w:cs="仿宋"/>
          <w:sz w:val="32"/>
          <w:szCs w:val="32"/>
        </w:rPr>
        <w:t>标</w:t>
      </w:r>
      <w:r>
        <w:rPr>
          <w:rFonts w:hint="eastAsia" w:ascii="仿宋" w:hAnsi="仿宋" w:eastAsia="仿宋_GB2312" w:cs="仿宋"/>
          <w:sz w:val="32"/>
          <w:szCs w:val="32"/>
          <w:lang w:eastAsia="zh-CN"/>
        </w:rPr>
        <w:t>准</w:t>
      </w:r>
      <w:r>
        <w:rPr>
          <w:rFonts w:hint="default" w:ascii="仿宋" w:hAnsi="仿宋" w:eastAsia="仿宋_GB2312" w:cs="仿宋"/>
          <w:sz w:val="32"/>
          <w:szCs w:val="32"/>
        </w:rPr>
        <w:t>规定，</w:t>
      </w:r>
      <w:r>
        <w:rPr>
          <w:rFonts w:hint="default" w:ascii="仿宋" w:hAnsi="仿宋" w:eastAsia="仿宋_GB2312" w:cs="仿宋"/>
          <w:sz w:val="32"/>
          <w:szCs w:val="32"/>
          <w:lang w:eastAsia="zh-CN"/>
        </w:rPr>
        <w:t>承储市级政府储备粮</w:t>
      </w:r>
      <w:r>
        <w:rPr>
          <w:rFonts w:hint="default" w:ascii="仿宋" w:hAnsi="仿宋" w:eastAsia="仿宋_GB2312" w:cs="仿宋"/>
          <w:sz w:val="32"/>
          <w:szCs w:val="32"/>
        </w:rPr>
        <w:t>的</w:t>
      </w:r>
      <w:r>
        <w:rPr>
          <w:rFonts w:hint="default" w:ascii="仿宋" w:hAnsi="仿宋" w:eastAsia="仿宋_GB2312" w:cs="仿宋"/>
          <w:sz w:val="32"/>
          <w:szCs w:val="32"/>
          <w:lang w:eastAsia="zh-CN"/>
        </w:rPr>
        <w:t>承储企业</w:t>
      </w:r>
      <w:r>
        <w:rPr>
          <w:rFonts w:hint="default" w:ascii="仿宋" w:hAnsi="仿宋" w:eastAsia="仿宋_GB2312" w:cs="仿宋"/>
          <w:sz w:val="32"/>
          <w:szCs w:val="32"/>
        </w:rPr>
        <w:t>根据</w:t>
      </w:r>
      <w:r>
        <w:rPr>
          <w:rFonts w:hint="default" w:ascii="仿宋" w:hAnsi="仿宋" w:eastAsia="仿宋_GB2312" w:cs="仿宋"/>
          <w:sz w:val="32"/>
          <w:szCs w:val="32"/>
          <w:lang w:eastAsia="zh-CN"/>
        </w:rPr>
        <w:t>政府</w:t>
      </w:r>
      <w:r>
        <w:rPr>
          <w:rFonts w:hint="default" w:ascii="仿宋" w:hAnsi="仿宋" w:eastAsia="仿宋_GB2312" w:cs="仿宋"/>
          <w:sz w:val="32"/>
          <w:szCs w:val="32"/>
        </w:rPr>
        <w:t>储备粮的</w:t>
      </w:r>
      <w:r>
        <w:rPr>
          <w:rFonts w:hint="default" w:ascii="仿宋" w:hAnsi="仿宋" w:eastAsia="仿宋_GB2312" w:cs="仿宋"/>
          <w:sz w:val="32"/>
          <w:szCs w:val="32"/>
          <w:lang w:eastAsia="zh-CN"/>
        </w:rPr>
        <w:t>储存年限、</w:t>
      </w:r>
      <w:r>
        <w:rPr>
          <w:rFonts w:hint="default" w:ascii="仿宋" w:hAnsi="仿宋" w:eastAsia="仿宋_GB2312" w:cs="仿宋"/>
          <w:sz w:val="32"/>
          <w:szCs w:val="32"/>
        </w:rPr>
        <w:t>品质</w:t>
      </w:r>
      <w:r>
        <w:rPr>
          <w:rFonts w:hint="eastAsia" w:ascii="仿宋" w:hAnsi="仿宋" w:eastAsia="仿宋_GB2312" w:cs="仿宋"/>
          <w:sz w:val="32"/>
          <w:szCs w:val="32"/>
          <w:lang w:eastAsia="zh-CN"/>
        </w:rPr>
        <w:t>检测</w:t>
      </w:r>
      <w:r>
        <w:rPr>
          <w:rFonts w:hint="default" w:ascii="仿宋" w:hAnsi="仿宋" w:eastAsia="仿宋_GB2312" w:cs="仿宋"/>
          <w:sz w:val="32"/>
          <w:szCs w:val="32"/>
        </w:rPr>
        <w:t>认定结果，按照</w:t>
      </w:r>
      <w:r>
        <w:rPr>
          <w:rFonts w:hint="default" w:ascii="仿宋" w:hAnsi="仿宋" w:eastAsia="仿宋_GB2312" w:cs="仿宋"/>
          <w:sz w:val="32"/>
          <w:szCs w:val="32"/>
          <w:lang w:eastAsia="zh-CN"/>
        </w:rPr>
        <w:t>市政府</w:t>
      </w:r>
      <w:r>
        <w:rPr>
          <w:rFonts w:hint="default" w:ascii="仿宋" w:hAnsi="仿宋" w:eastAsia="仿宋_GB2312" w:cs="仿宋"/>
          <w:sz w:val="32"/>
          <w:szCs w:val="32"/>
        </w:rPr>
        <w:t>计划，以新粮替换库存</w:t>
      </w:r>
      <w:r>
        <w:rPr>
          <w:rFonts w:hint="default" w:ascii="仿宋" w:hAnsi="仿宋" w:eastAsia="仿宋_GB2312" w:cs="仿宋"/>
          <w:sz w:val="32"/>
          <w:szCs w:val="32"/>
          <w:lang w:eastAsia="zh-CN"/>
        </w:rPr>
        <w:t>老</w:t>
      </w:r>
      <w:r>
        <w:rPr>
          <w:rFonts w:hint="default" w:ascii="仿宋" w:hAnsi="仿宋" w:eastAsia="仿宋_GB2312" w:cs="仿宋"/>
          <w:sz w:val="32"/>
          <w:szCs w:val="32"/>
        </w:rPr>
        <w:t>粮</w:t>
      </w:r>
      <w:r>
        <w:rPr>
          <w:rFonts w:hint="eastAsia" w:ascii="仿宋" w:hAnsi="仿宋" w:eastAsia="仿宋_GB2312" w:cs="仿宋"/>
          <w:sz w:val="32"/>
          <w:szCs w:val="32"/>
          <w:lang w:eastAsia="zh-CN"/>
        </w:rPr>
        <w:t>。</w:t>
      </w:r>
      <w:r>
        <w:rPr>
          <w:rFonts w:hint="default" w:ascii="仿宋" w:hAnsi="仿宋" w:eastAsia="仿宋_GB2312" w:cs="仿宋"/>
          <w:sz w:val="32"/>
          <w:szCs w:val="32"/>
        </w:rPr>
        <w:t>品质认定以粮油储存品质控制指标作为依据，以储存年限作为参考</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p>
    <w:p>
      <w:pPr>
        <w:keepNext w:val="0"/>
        <w:keepLines w:val="0"/>
        <w:pageBreakBefore w:val="0"/>
        <w:kinsoku/>
        <w:wordWrap/>
        <w:overflowPunct/>
        <w:topLinePunct w:val="0"/>
        <w:autoSpaceDE/>
        <w:autoSpaceDN/>
        <w:bidi w:val="0"/>
        <w:adjustRightInd/>
        <w:spacing w:line="570" w:lineRule="exact"/>
        <w:ind w:firstLine="628" w:firstLineChars="200"/>
        <w:jc w:val="center"/>
        <w:textAlignment w:val="auto"/>
        <w:rPr>
          <w:rFonts w:hint="default" w:ascii="黑体" w:hAnsi="黑体" w:eastAsia="黑体" w:cs="黑体"/>
          <w:sz w:val="32"/>
          <w:szCs w:val="32"/>
          <w:lang w:eastAsia="zh-CN"/>
        </w:rPr>
      </w:pPr>
      <w:r>
        <w:rPr>
          <w:rFonts w:hint="eastAsia" w:ascii="黑体" w:hAnsi="黑体" w:eastAsia="黑体" w:cs="黑体"/>
          <w:sz w:val="32"/>
          <w:szCs w:val="32"/>
          <w:lang w:val="en-US" w:eastAsia="zh-CN"/>
        </w:rPr>
        <w:t xml:space="preserve">第二章 </w:t>
      </w:r>
      <w:r>
        <w:rPr>
          <w:rFonts w:hint="default" w:ascii="黑体" w:hAnsi="黑体" w:eastAsia="黑体" w:cs="黑体"/>
          <w:sz w:val="32"/>
          <w:szCs w:val="32"/>
          <w:lang w:val="en-US" w:eastAsia="zh-CN"/>
        </w:rPr>
        <w:t xml:space="preserve"> </w:t>
      </w:r>
      <w:r>
        <w:rPr>
          <w:rFonts w:hint="default" w:ascii="黑体" w:hAnsi="黑体" w:eastAsia="黑体" w:cs="黑体"/>
          <w:sz w:val="32"/>
          <w:szCs w:val="32"/>
          <w:lang w:eastAsia="zh-CN"/>
        </w:rPr>
        <w:t>质量管理</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val="en-US" w:eastAsia="zh-CN"/>
        </w:rPr>
      </w:pPr>
      <w:r>
        <w:rPr>
          <w:rFonts w:hint="default" w:ascii="黑体" w:hAnsi="黑体" w:eastAsia="黑体" w:cs="黑体"/>
          <w:b w:val="0"/>
          <w:bCs/>
          <w:sz w:val="32"/>
          <w:szCs w:val="32"/>
          <w:lang w:eastAsia="zh-CN"/>
        </w:rPr>
        <w:t>第三条</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储备粮必须达到国</w:t>
      </w:r>
      <w:r>
        <w:rPr>
          <w:rFonts w:hint="eastAsia" w:ascii="仿宋" w:hAnsi="仿宋" w:eastAsia="仿宋_GB2312" w:cs="仿宋"/>
          <w:sz w:val="32"/>
          <w:szCs w:val="32"/>
          <w:lang w:eastAsia="zh-CN"/>
        </w:rPr>
        <w:t>家</w:t>
      </w:r>
      <w:r>
        <w:rPr>
          <w:rFonts w:hint="default" w:ascii="仿宋" w:hAnsi="仿宋" w:eastAsia="仿宋_GB2312" w:cs="仿宋"/>
          <w:sz w:val="32"/>
          <w:szCs w:val="32"/>
        </w:rPr>
        <w:t>标</w:t>
      </w:r>
      <w:r>
        <w:rPr>
          <w:rFonts w:hint="eastAsia" w:ascii="仿宋" w:hAnsi="仿宋" w:eastAsia="仿宋_GB2312" w:cs="仿宋"/>
          <w:sz w:val="32"/>
          <w:szCs w:val="32"/>
          <w:lang w:eastAsia="zh-CN"/>
        </w:rPr>
        <w:t>准</w:t>
      </w:r>
      <w:r>
        <w:rPr>
          <w:rFonts w:hint="default" w:ascii="仿宋" w:hAnsi="仿宋" w:eastAsia="仿宋_GB2312" w:cs="仿宋"/>
          <w:sz w:val="32"/>
          <w:szCs w:val="32"/>
        </w:rPr>
        <w:t>规定的各项指标</w:t>
      </w:r>
      <w:r>
        <w:rPr>
          <w:rFonts w:hint="eastAsia" w:ascii="仿宋" w:hAnsi="仿宋" w:eastAsia="仿宋_GB2312" w:cs="仿宋"/>
          <w:sz w:val="32"/>
          <w:szCs w:val="32"/>
          <w:lang w:eastAsia="zh-CN"/>
        </w:rPr>
        <w:t>。</w:t>
      </w:r>
      <w:r>
        <w:rPr>
          <w:rFonts w:hint="default" w:ascii="仿宋" w:hAnsi="仿宋" w:eastAsia="仿宋_GB2312" w:cs="仿宋"/>
          <w:sz w:val="32"/>
          <w:szCs w:val="32"/>
        </w:rPr>
        <w:t>粮食质量符合国标规定的中等（含）以上标准，食</w:t>
      </w:r>
      <w:r>
        <w:rPr>
          <w:rFonts w:hint="eastAsia" w:ascii="仿宋" w:hAnsi="仿宋" w:eastAsia="仿宋_GB2312" w:cs="仿宋"/>
          <w:sz w:val="32"/>
          <w:szCs w:val="32"/>
          <w:lang w:eastAsia="zh-CN"/>
        </w:rPr>
        <w:t>用植物</w:t>
      </w:r>
      <w:r>
        <w:rPr>
          <w:rFonts w:hint="default" w:ascii="仿宋" w:hAnsi="仿宋" w:eastAsia="仿宋_GB2312" w:cs="仿宋"/>
          <w:sz w:val="32"/>
          <w:szCs w:val="32"/>
        </w:rPr>
        <w:t>油质量符合国标规定的二级（含）以上标准</w:t>
      </w:r>
      <w:r>
        <w:rPr>
          <w:rFonts w:hint="eastAsia" w:ascii="仿宋" w:hAnsi="仿宋" w:eastAsia="仿宋_GB2312" w:cs="仿宋"/>
          <w:sz w:val="32"/>
          <w:szCs w:val="32"/>
          <w:lang w:eastAsia="zh-CN"/>
        </w:rPr>
        <w:t>。</w:t>
      </w:r>
      <w:r>
        <w:rPr>
          <w:rFonts w:hint="default" w:ascii="仿宋" w:hAnsi="仿宋" w:eastAsia="仿宋_GB2312" w:cs="仿宋"/>
          <w:sz w:val="32"/>
          <w:szCs w:val="32"/>
          <w:lang w:val="en-US" w:eastAsia="zh-CN"/>
        </w:rPr>
        <w:t>政府储备承储企业应当按照粮食质量和食品安全标准及有关规定进行入库和出库检验，并定期对政府储备</w:t>
      </w:r>
      <w:r>
        <w:rPr>
          <w:rFonts w:hint="eastAsia" w:ascii="仿宋" w:hAnsi="仿宋" w:eastAsia="仿宋_GB2312" w:cs="仿宋"/>
          <w:sz w:val="32"/>
          <w:szCs w:val="32"/>
          <w:lang w:val="en-US" w:eastAsia="zh-CN"/>
        </w:rPr>
        <w:t>粮</w:t>
      </w:r>
      <w:r>
        <w:rPr>
          <w:rFonts w:hint="default" w:ascii="仿宋" w:hAnsi="仿宋" w:eastAsia="仿宋_GB2312" w:cs="仿宋"/>
          <w:sz w:val="32"/>
          <w:szCs w:val="32"/>
          <w:lang w:val="en-US" w:eastAsia="zh-CN"/>
        </w:rPr>
        <w:t>进行质量和品质检验</w:t>
      </w:r>
      <w:r>
        <w:rPr>
          <w:rFonts w:hint="eastAsia" w:ascii="仿宋" w:hAnsi="仿宋" w:eastAsia="仿宋_GB2312" w:cs="仿宋"/>
          <w:sz w:val="32"/>
          <w:szCs w:val="32"/>
          <w:lang w:val="en-US" w:eastAsia="zh-CN"/>
        </w:rPr>
        <w:t>。</w:t>
      </w:r>
      <w:r>
        <w:rPr>
          <w:rFonts w:hint="default" w:ascii="仿宋" w:hAnsi="仿宋" w:eastAsia="仿宋_GB2312" w:cs="仿宋"/>
          <w:sz w:val="32"/>
          <w:szCs w:val="32"/>
          <w:lang w:val="en-US" w:eastAsia="zh-CN"/>
        </w:rPr>
        <w:t>政府储备</w:t>
      </w:r>
      <w:r>
        <w:rPr>
          <w:rFonts w:hint="eastAsia" w:ascii="仿宋" w:hAnsi="仿宋" w:eastAsia="仿宋_GB2312" w:cs="仿宋"/>
          <w:sz w:val="32"/>
          <w:szCs w:val="32"/>
          <w:lang w:val="en-US" w:eastAsia="zh-CN"/>
        </w:rPr>
        <w:t>粮</w:t>
      </w:r>
      <w:r>
        <w:rPr>
          <w:rFonts w:hint="default" w:ascii="仿宋" w:hAnsi="仿宋" w:eastAsia="仿宋_GB2312" w:cs="仿宋"/>
          <w:sz w:val="32"/>
          <w:szCs w:val="32"/>
          <w:lang w:val="en-US" w:eastAsia="zh-CN"/>
        </w:rPr>
        <w:t>承储企业应当建立政府储备</w:t>
      </w:r>
      <w:r>
        <w:rPr>
          <w:rFonts w:hint="eastAsia" w:ascii="仿宋" w:hAnsi="仿宋" w:eastAsia="仿宋_GB2312" w:cs="仿宋"/>
          <w:sz w:val="32"/>
          <w:szCs w:val="32"/>
          <w:lang w:val="en-US" w:eastAsia="zh-CN"/>
        </w:rPr>
        <w:t>粮</w:t>
      </w:r>
      <w:r>
        <w:rPr>
          <w:rFonts w:hint="default" w:ascii="仿宋" w:hAnsi="仿宋" w:eastAsia="仿宋_GB2312" w:cs="仿宋"/>
          <w:sz w:val="32"/>
          <w:szCs w:val="32"/>
          <w:lang w:val="en-US" w:eastAsia="zh-CN"/>
        </w:rPr>
        <w:t>质量安全档案，如实记录出入库、储存期间粮食质量安全情况</w:t>
      </w:r>
      <w:r>
        <w:rPr>
          <w:rFonts w:hint="eastAsia" w:ascii="仿宋" w:hAnsi="仿宋" w:eastAsia="仿宋_GB2312" w:cs="仿宋"/>
          <w:sz w:val="32"/>
          <w:szCs w:val="32"/>
          <w:lang w:val="en-US" w:eastAsia="zh-CN"/>
        </w:rPr>
        <w:t>。</w:t>
      </w:r>
      <w:r>
        <w:rPr>
          <w:rFonts w:hint="default" w:ascii="仿宋" w:hAnsi="仿宋" w:eastAsia="仿宋_GB2312" w:cs="仿宋"/>
          <w:sz w:val="32"/>
          <w:szCs w:val="32"/>
          <w:lang w:val="en-US" w:eastAsia="zh-CN"/>
        </w:rPr>
        <w:t>质量安全档案保存期限自销售出库之日起，不少于5年</w:t>
      </w:r>
      <w:r>
        <w:rPr>
          <w:rFonts w:hint="eastAsia" w:ascii="仿宋" w:hAnsi="仿宋" w:eastAsia="仿宋_GB2312" w:cs="仿宋"/>
          <w:sz w:val="32"/>
          <w:szCs w:val="32"/>
          <w:lang w:val="en-US"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r>
        <w:rPr>
          <w:rFonts w:hint="default" w:ascii="黑体" w:hAnsi="黑体" w:eastAsia="黑体" w:cs="黑体"/>
          <w:b w:val="0"/>
          <w:bCs/>
          <w:sz w:val="32"/>
          <w:szCs w:val="32"/>
          <w:lang w:eastAsia="zh-CN"/>
        </w:rPr>
        <w:t>第四条</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rPr>
        <w:t>储存年限</w:t>
      </w:r>
      <w:r>
        <w:rPr>
          <w:rFonts w:hint="eastAsia" w:ascii="仿宋" w:hAnsi="仿宋" w:eastAsia="仿宋_GB2312" w:cs="仿宋"/>
          <w:sz w:val="32"/>
          <w:szCs w:val="32"/>
          <w:lang w:eastAsia="zh-CN"/>
        </w:rPr>
        <w:t>。</w:t>
      </w:r>
      <w:r>
        <w:rPr>
          <w:rFonts w:hint="default" w:ascii="仿宋" w:hAnsi="仿宋" w:eastAsia="仿宋_GB2312" w:cs="仿宋"/>
          <w:sz w:val="32"/>
          <w:szCs w:val="32"/>
        </w:rPr>
        <w:t>稻谷2年；小麦3年；玉米2年；食</w:t>
      </w:r>
      <w:r>
        <w:rPr>
          <w:rFonts w:hint="default" w:ascii="仿宋" w:hAnsi="仿宋" w:eastAsia="仿宋_GB2312" w:cs="仿宋"/>
          <w:sz w:val="32"/>
          <w:szCs w:val="32"/>
          <w:lang w:eastAsia="zh-CN"/>
        </w:rPr>
        <w:t>用植物</w:t>
      </w:r>
      <w:r>
        <w:rPr>
          <w:rFonts w:hint="default" w:ascii="仿宋" w:hAnsi="仿宋" w:eastAsia="仿宋_GB2312" w:cs="仿宋"/>
          <w:sz w:val="32"/>
          <w:szCs w:val="32"/>
        </w:rPr>
        <w:t>油</w:t>
      </w:r>
      <w:r>
        <w:rPr>
          <w:rFonts w:hint="default" w:ascii="仿宋" w:hAnsi="仿宋" w:eastAsia="仿宋_GB2312" w:cs="仿宋"/>
          <w:sz w:val="32"/>
          <w:szCs w:val="32"/>
          <w:lang w:val="en-US" w:eastAsia="zh-CN"/>
        </w:rPr>
        <w:t>2</w:t>
      </w:r>
      <w:r>
        <w:rPr>
          <w:rFonts w:hint="default" w:ascii="仿宋" w:hAnsi="仿宋" w:eastAsia="仿宋_GB2312" w:cs="仿宋"/>
          <w:sz w:val="32"/>
          <w:szCs w:val="32"/>
        </w:rPr>
        <w:t>年</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成品粮储备一年轮换三次以上</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黑体" w:hAnsi="黑体" w:eastAsia="黑体" w:cs="黑体"/>
          <w:b w:val="0"/>
          <w:bCs/>
          <w:sz w:val="32"/>
          <w:szCs w:val="32"/>
          <w:lang w:eastAsia="zh-CN"/>
        </w:rPr>
        <w:t>第五条</w:t>
      </w:r>
      <w:r>
        <w:rPr>
          <w:rFonts w:hint="default" w:ascii="黑体" w:hAnsi="黑体" w:eastAsia="黑体" w:cs="黑体"/>
          <w:b w:val="0"/>
          <w:bCs/>
          <w:sz w:val="32"/>
          <w:szCs w:val="32"/>
          <w:lang w:val="en-US" w:eastAsia="zh-CN"/>
        </w:rPr>
        <w:t xml:space="preserve"> </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rPr>
        <w:t>每次质量检</w:t>
      </w:r>
      <w:r>
        <w:rPr>
          <w:rFonts w:hint="eastAsia" w:ascii="仿宋" w:hAnsi="仿宋" w:eastAsia="仿宋_GB2312" w:cs="仿宋"/>
          <w:sz w:val="32"/>
          <w:szCs w:val="32"/>
          <w:lang w:eastAsia="zh-CN"/>
        </w:rPr>
        <w:t>测</w:t>
      </w:r>
      <w:r>
        <w:rPr>
          <w:rFonts w:hint="default" w:ascii="仿宋" w:hAnsi="仿宋" w:eastAsia="仿宋_GB2312" w:cs="仿宋"/>
          <w:sz w:val="32"/>
          <w:szCs w:val="32"/>
        </w:rPr>
        <w:t>后，根据《粮油储存品质判定规则》的规定，对储备粮品质做出评价，将质量检</w:t>
      </w:r>
      <w:r>
        <w:rPr>
          <w:rFonts w:hint="eastAsia" w:ascii="仿宋" w:hAnsi="仿宋" w:eastAsia="仿宋_GB2312" w:cs="仿宋"/>
          <w:sz w:val="32"/>
          <w:szCs w:val="32"/>
          <w:lang w:eastAsia="zh-CN"/>
        </w:rPr>
        <w:t>测</w:t>
      </w:r>
      <w:r>
        <w:rPr>
          <w:rFonts w:hint="default" w:ascii="仿宋" w:hAnsi="仿宋" w:eastAsia="仿宋_GB2312" w:cs="仿宋"/>
          <w:sz w:val="32"/>
          <w:szCs w:val="32"/>
        </w:rPr>
        <w:t>结果分为宜存粮、</w:t>
      </w:r>
      <w:r>
        <w:rPr>
          <w:rFonts w:hint="default" w:ascii="仿宋" w:hAnsi="仿宋" w:eastAsia="仿宋_GB2312" w:cs="仿宋"/>
          <w:sz w:val="32"/>
          <w:szCs w:val="32"/>
          <w:lang w:eastAsia="zh-CN"/>
        </w:rPr>
        <w:t>轻度</w:t>
      </w:r>
      <w:r>
        <w:rPr>
          <w:rFonts w:hint="default" w:ascii="仿宋" w:hAnsi="仿宋" w:eastAsia="仿宋_GB2312" w:cs="仿宋"/>
          <w:sz w:val="32"/>
          <w:szCs w:val="32"/>
        </w:rPr>
        <w:t>不宜存粮和</w:t>
      </w:r>
      <w:r>
        <w:rPr>
          <w:rFonts w:hint="default" w:ascii="仿宋" w:hAnsi="仿宋" w:eastAsia="仿宋_GB2312" w:cs="仿宋"/>
          <w:sz w:val="32"/>
          <w:szCs w:val="32"/>
          <w:lang w:eastAsia="zh-CN"/>
        </w:rPr>
        <w:t>重度</w:t>
      </w:r>
      <w:r>
        <w:rPr>
          <w:rFonts w:hint="default" w:ascii="仿宋" w:hAnsi="仿宋" w:eastAsia="仿宋_GB2312" w:cs="仿宋"/>
          <w:sz w:val="32"/>
          <w:szCs w:val="32"/>
        </w:rPr>
        <w:t>不宜存粮三个类别</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p>
    <w:p>
      <w:pPr>
        <w:keepNext w:val="0"/>
        <w:keepLines w:val="0"/>
        <w:pageBreakBefore w:val="0"/>
        <w:kinsoku/>
        <w:wordWrap/>
        <w:overflowPunct/>
        <w:topLinePunct w:val="0"/>
        <w:autoSpaceDE/>
        <w:autoSpaceDN/>
        <w:bidi w:val="0"/>
        <w:adjustRightInd/>
        <w:spacing w:line="570" w:lineRule="exact"/>
        <w:ind w:firstLine="628" w:firstLineChars="20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第三章</w:t>
      </w:r>
      <w:r>
        <w:rPr>
          <w:rFonts w:hint="eastAsia" w:ascii="黑体" w:hAnsi="黑体" w:eastAsia="黑体" w:cs="黑体"/>
          <w:sz w:val="32"/>
          <w:szCs w:val="32"/>
          <w:lang w:val="en-US" w:eastAsia="zh-CN"/>
        </w:rPr>
        <w:t xml:space="preserve">  轮换</w:t>
      </w:r>
      <w:r>
        <w:rPr>
          <w:rFonts w:hint="default" w:ascii="黑体" w:hAnsi="黑体" w:eastAsia="黑体" w:cs="黑体"/>
          <w:sz w:val="32"/>
          <w:szCs w:val="32"/>
          <w:lang w:val="en-US" w:eastAsia="zh-CN"/>
        </w:rPr>
        <w:t>计划申请与下达</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eastAsia" w:ascii="黑体" w:hAnsi="黑体" w:eastAsia="黑体" w:cs="黑体"/>
          <w:b w:val="0"/>
          <w:bCs/>
          <w:sz w:val="32"/>
          <w:szCs w:val="32"/>
          <w:lang w:val="en-US" w:eastAsia="zh-CN"/>
        </w:rPr>
        <w:t>第六条</w:t>
      </w:r>
      <w:r>
        <w:rPr>
          <w:rFonts w:hint="eastAsia"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储备粮轮换实行计划管理</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储备粮的轮换以</w:t>
      </w:r>
      <w:r>
        <w:rPr>
          <w:rFonts w:hint="default" w:ascii="仿宋" w:hAnsi="仿宋" w:eastAsia="仿宋_GB2312" w:cs="仿宋"/>
          <w:sz w:val="32"/>
          <w:szCs w:val="32"/>
          <w:lang w:eastAsia="zh-CN"/>
        </w:rPr>
        <w:t>存储年限和</w:t>
      </w:r>
      <w:r>
        <w:rPr>
          <w:rFonts w:hint="default" w:ascii="仿宋" w:hAnsi="仿宋" w:eastAsia="仿宋_GB2312" w:cs="仿宋"/>
          <w:sz w:val="32"/>
          <w:szCs w:val="32"/>
        </w:rPr>
        <w:t>质量检</w:t>
      </w:r>
      <w:r>
        <w:rPr>
          <w:rFonts w:hint="eastAsia" w:ascii="仿宋" w:hAnsi="仿宋" w:eastAsia="仿宋_GB2312" w:cs="仿宋"/>
          <w:sz w:val="32"/>
          <w:szCs w:val="32"/>
          <w:lang w:eastAsia="zh-CN"/>
        </w:rPr>
        <w:t>测</w:t>
      </w:r>
      <w:r>
        <w:rPr>
          <w:rFonts w:hint="default" w:ascii="仿宋" w:hAnsi="仿宋" w:eastAsia="仿宋_GB2312" w:cs="仿宋"/>
          <w:sz w:val="32"/>
          <w:szCs w:val="32"/>
        </w:rPr>
        <w:t>结果为依据，按</w:t>
      </w:r>
      <w:r>
        <w:rPr>
          <w:rFonts w:hint="default" w:ascii="仿宋" w:hAnsi="仿宋" w:eastAsia="仿宋_GB2312" w:cs="仿宋"/>
          <w:sz w:val="32"/>
          <w:szCs w:val="32"/>
          <w:lang w:eastAsia="zh-CN"/>
        </w:rPr>
        <w:t>照</w:t>
      </w:r>
      <w:r>
        <w:rPr>
          <w:rFonts w:hint="default" w:ascii="仿宋" w:hAnsi="仿宋" w:eastAsia="仿宋_GB2312" w:cs="仿宋"/>
          <w:sz w:val="32"/>
          <w:szCs w:val="32"/>
          <w:lang w:eastAsia="zh-CN"/>
        </w:rPr>
        <w:fldChar w:fldCharType="begin"/>
      </w:r>
      <w:r>
        <w:rPr>
          <w:rFonts w:hint="default" w:ascii="仿宋" w:hAnsi="仿宋" w:eastAsia="仿宋_GB2312" w:cs="仿宋"/>
          <w:sz w:val="32"/>
          <w:szCs w:val="32"/>
          <w:lang w:eastAsia="zh-CN"/>
        </w:rPr>
        <w:instrText xml:space="preserve"> HYPERLINK "https://baike.sogou.com/lemma/ShowInnerLink.htm?lemmaId=64309946&amp;ss_c=ssc.citiao.link" \t "https://baike.sogou.com/_blank" </w:instrText>
      </w:r>
      <w:r>
        <w:rPr>
          <w:rFonts w:hint="default" w:ascii="仿宋" w:hAnsi="仿宋" w:eastAsia="仿宋_GB2312" w:cs="仿宋"/>
          <w:sz w:val="32"/>
          <w:szCs w:val="32"/>
          <w:lang w:eastAsia="zh-CN"/>
        </w:rPr>
        <w:fldChar w:fldCharType="separate"/>
      </w:r>
      <w:r>
        <w:rPr>
          <w:rFonts w:hint="default" w:ascii="仿宋" w:hAnsi="仿宋" w:eastAsia="仿宋_GB2312" w:cs="仿宋"/>
          <w:sz w:val="32"/>
          <w:szCs w:val="32"/>
          <w:lang w:eastAsia="zh-CN"/>
        </w:rPr>
        <w:t>先入先出</w:t>
      </w:r>
      <w:r>
        <w:rPr>
          <w:rFonts w:hint="default" w:ascii="仿宋" w:hAnsi="仿宋" w:eastAsia="仿宋_GB2312" w:cs="仿宋"/>
          <w:sz w:val="32"/>
          <w:szCs w:val="32"/>
          <w:lang w:eastAsia="zh-CN"/>
        </w:rPr>
        <w:fldChar w:fldCharType="end"/>
      </w:r>
      <w:r>
        <w:rPr>
          <w:rFonts w:hint="default" w:ascii="仿宋" w:hAnsi="仿宋" w:eastAsia="仿宋_GB2312" w:cs="仿宋"/>
          <w:sz w:val="32"/>
          <w:szCs w:val="32"/>
        </w:rPr>
        <w:t>、均衡轮换、降低费用的原则进行轮换</w:t>
      </w:r>
      <w:r>
        <w:rPr>
          <w:rFonts w:hint="eastAsia" w:ascii="仿宋" w:hAnsi="仿宋" w:eastAsia="仿宋_GB2312" w:cs="仿宋"/>
          <w:sz w:val="32"/>
          <w:szCs w:val="32"/>
          <w:lang w:eastAsia="zh-CN"/>
        </w:rPr>
        <w:t>。</w:t>
      </w:r>
      <w:r>
        <w:rPr>
          <w:rFonts w:hint="default" w:ascii="仿宋" w:hAnsi="仿宋" w:eastAsia="仿宋_GB2312" w:cs="仿宋"/>
          <w:sz w:val="32"/>
          <w:szCs w:val="32"/>
        </w:rPr>
        <w:t>对</w:t>
      </w:r>
      <w:r>
        <w:rPr>
          <w:rFonts w:hint="default" w:ascii="仿宋" w:hAnsi="仿宋" w:eastAsia="仿宋_GB2312" w:cs="仿宋"/>
          <w:sz w:val="32"/>
          <w:szCs w:val="32"/>
          <w:lang w:eastAsia="zh-CN"/>
        </w:rPr>
        <w:t>重度不</w:t>
      </w:r>
      <w:r>
        <w:rPr>
          <w:rFonts w:hint="default" w:ascii="仿宋" w:hAnsi="仿宋" w:eastAsia="仿宋_GB2312" w:cs="仿宋"/>
          <w:sz w:val="32"/>
          <w:szCs w:val="32"/>
        </w:rPr>
        <w:t>宜存的粮</w:t>
      </w:r>
      <w:r>
        <w:rPr>
          <w:rFonts w:hint="default" w:ascii="仿宋" w:hAnsi="仿宋" w:eastAsia="仿宋_GB2312" w:cs="仿宋"/>
          <w:sz w:val="32"/>
          <w:szCs w:val="32"/>
          <w:lang w:eastAsia="zh-CN"/>
        </w:rPr>
        <w:t>食</w:t>
      </w:r>
      <w:r>
        <w:rPr>
          <w:rFonts w:hint="default" w:ascii="仿宋" w:hAnsi="仿宋" w:eastAsia="仿宋_GB2312" w:cs="仿宋"/>
          <w:sz w:val="32"/>
          <w:szCs w:val="32"/>
        </w:rPr>
        <w:t>，必须进行轮换</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承储企业</w:t>
      </w:r>
      <w:r>
        <w:rPr>
          <w:rFonts w:hint="default" w:ascii="仿宋" w:hAnsi="仿宋" w:eastAsia="仿宋_GB2312" w:cs="仿宋"/>
          <w:sz w:val="32"/>
          <w:szCs w:val="32"/>
        </w:rPr>
        <w:t>在每年1</w:t>
      </w:r>
      <w:r>
        <w:rPr>
          <w:rFonts w:hint="eastAsia" w:ascii="仿宋" w:hAnsi="仿宋" w:eastAsia="仿宋_GB2312" w:cs="仿宋"/>
          <w:sz w:val="32"/>
          <w:szCs w:val="32"/>
          <w:lang w:val="en-US" w:eastAsia="zh-CN"/>
        </w:rPr>
        <w:t>1</w:t>
      </w:r>
      <w:r>
        <w:rPr>
          <w:rFonts w:hint="default" w:ascii="仿宋" w:hAnsi="仿宋" w:eastAsia="仿宋_GB2312" w:cs="仿宋"/>
          <w:sz w:val="32"/>
          <w:szCs w:val="32"/>
        </w:rPr>
        <w:t>月底前提出</w:t>
      </w:r>
      <w:r>
        <w:rPr>
          <w:rFonts w:hint="eastAsia" w:ascii="仿宋" w:hAnsi="仿宋" w:eastAsia="仿宋_GB2312" w:cs="仿宋"/>
          <w:sz w:val="32"/>
          <w:szCs w:val="32"/>
          <w:lang w:eastAsia="zh-CN"/>
        </w:rPr>
        <w:t>下</w:t>
      </w:r>
      <w:r>
        <w:rPr>
          <w:rFonts w:hint="default" w:ascii="仿宋" w:hAnsi="仿宋" w:eastAsia="仿宋_GB2312" w:cs="仿宋"/>
          <w:sz w:val="32"/>
          <w:szCs w:val="32"/>
          <w:lang w:eastAsia="zh-CN"/>
        </w:rPr>
        <w:t>年</w:t>
      </w:r>
      <w:r>
        <w:rPr>
          <w:rFonts w:hint="default" w:ascii="仿宋" w:hAnsi="仿宋" w:eastAsia="仿宋_GB2312" w:cs="仿宋"/>
          <w:sz w:val="32"/>
          <w:szCs w:val="32"/>
        </w:rPr>
        <w:t>度轮换计划（分</w:t>
      </w:r>
      <w:r>
        <w:rPr>
          <w:rFonts w:hint="default" w:ascii="仿宋" w:hAnsi="仿宋" w:eastAsia="仿宋_GB2312" w:cs="仿宋"/>
          <w:sz w:val="32"/>
          <w:szCs w:val="32"/>
          <w:lang w:eastAsia="zh-CN"/>
        </w:rPr>
        <w:t>仓</w:t>
      </w:r>
      <w:r>
        <w:rPr>
          <w:rFonts w:hint="default" w:ascii="仿宋" w:hAnsi="仿宋" w:eastAsia="仿宋_GB2312" w:cs="仿宋"/>
          <w:sz w:val="32"/>
          <w:szCs w:val="32"/>
        </w:rPr>
        <w:t>、分品种）报</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default" w:ascii="仿宋" w:hAnsi="仿宋" w:eastAsia="仿宋_GB2312" w:cs="仿宋"/>
          <w:sz w:val="32"/>
          <w:szCs w:val="32"/>
        </w:rPr>
        <w:t>、</w:t>
      </w:r>
      <w:r>
        <w:rPr>
          <w:rFonts w:hint="eastAsia" w:ascii="仿宋" w:hAnsi="仿宋" w:eastAsia="仿宋_GB2312" w:cs="仿宋"/>
          <w:sz w:val="32"/>
          <w:szCs w:val="32"/>
          <w:lang w:eastAsia="zh-CN"/>
        </w:rPr>
        <w:t>市财政局</w:t>
      </w:r>
      <w:r>
        <w:rPr>
          <w:rFonts w:hint="default" w:ascii="仿宋" w:hAnsi="仿宋" w:eastAsia="仿宋_GB2312" w:cs="仿宋"/>
          <w:sz w:val="32"/>
          <w:szCs w:val="32"/>
        </w:rPr>
        <w:t>、中国农业发展银行</w:t>
      </w:r>
      <w:r>
        <w:rPr>
          <w:rFonts w:hint="default" w:ascii="仿宋" w:hAnsi="仿宋" w:eastAsia="仿宋_GB2312" w:cs="仿宋"/>
          <w:sz w:val="32"/>
          <w:szCs w:val="32"/>
          <w:lang w:eastAsia="zh-CN"/>
        </w:rPr>
        <w:t>玉溪市</w:t>
      </w:r>
      <w:r>
        <w:rPr>
          <w:rFonts w:hint="eastAsia" w:ascii="仿宋" w:hAnsi="仿宋" w:eastAsia="仿宋_GB2312" w:cs="仿宋"/>
          <w:sz w:val="32"/>
          <w:szCs w:val="32"/>
          <w:lang w:eastAsia="zh-CN"/>
        </w:rPr>
        <w:t>江川区支行。</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default" w:ascii="仿宋" w:hAnsi="仿宋" w:eastAsia="仿宋_GB2312" w:cs="仿宋"/>
          <w:sz w:val="32"/>
          <w:szCs w:val="32"/>
        </w:rPr>
        <w:t>等有关部门综合平衡后</w:t>
      </w:r>
      <w:r>
        <w:rPr>
          <w:rFonts w:hint="default" w:ascii="仿宋" w:hAnsi="仿宋" w:eastAsia="仿宋_GB2312" w:cs="仿宋"/>
          <w:sz w:val="32"/>
          <w:szCs w:val="32"/>
          <w:lang w:eastAsia="zh-CN"/>
        </w:rPr>
        <w:t>报市人民政府审批，市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default" w:ascii="仿宋" w:hAnsi="仿宋" w:eastAsia="仿宋_GB2312" w:cs="仿宋"/>
          <w:sz w:val="32"/>
          <w:szCs w:val="32"/>
        </w:rPr>
        <w:t>等</w:t>
      </w:r>
      <w:r>
        <w:rPr>
          <w:rFonts w:hint="default" w:ascii="仿宋" w:hAnsi="仿宋" w:eastAsia="仿宋_GB2312" w:cs="仿宋"/>
          <w:sz w:val="32"/>
          <w:szCs w:val="32"/>
          <w:lang w:eastAsia="zh-CN"/>
        </w:rPr>
        <w:t>有关部门在</w:t>
      </w:r>
      <w:r>
        <w:rPr>
          <w:rFonts w:hint="eastAsia" w:ascii="仿宋" w:hAnsi="仿宋" w:eastAsia="仿宋_GB2312" w:cs="仿宋"/>
          <w:sz w:val="32"/>
          <w:szCs w:val="32"/>
          <w:lang w:val="en-US" w:eastAsia="zh-CN"/>
        </w:rPr>
        <w:t>12</w:t>
      </w:r>
      <w:r>
        <w:rPr>
          <w:rFonts w:hint="default" w:ascii="仿宋" w:hAnsi="仿宋" w:eastAsia="仿宋_GB2312" w:cs="仿宋"/>
          <w:sz w:val="32"/>
          <w:szCs w:val="32"/>
          <w:lang w:val="en-US" w:eastAsia="zh-CN"/>
        </w:rPr>
        <w:t>月底前</w:t>
      </w:r>
      <w:r>
        <w:rPr>
          <w:rFonts w:hint="default" w:ascii="仿宋" w:hAnsi="仿宋" w:eastAsia="仿宋_GB2312" w:cs="仿宋"/>
          <w:sz w:val="32"/>
          <w:szCs w:val="32"/>
        </w:rPr>
        <w:t>将</w:t>
      </w:r>
      <w:r>
        <w:rPr>
          <w:rFonts w:hint="default" w:ascii="仿宋" w:hAnsi="仿宋" w:eastAsia="仿宋_GB2312" w:cs="仿宋"/>
          <w:sz w:val="32"/>
          <w:szCs w:val="32"/>
          <w:lang w:eastAsia="zh-CN"/>
        </w:rPr>
        <w:t>经市人民政府同意的</w:t>
      </w:r>
      <w:r>
        <w:rPr>
          <w:rFonts w:hint="eastAsia" w:ascii="仿宋" w:hAnsi="仿宋" w:eastAsia="仿宋_GB2312" w:cs="仿宋"/>
          <w:sz w:val="32"/>
          <w:szCs w:val="32"/>
          <w:lang w:eastAsia="zh-CN"/>
        </w:rPr>
        <w:t>下年度</w:t>
      </w:r>
      <w:r>
        <w:rPr>
          <w:rFonts w:hint="default" w:ascii="仿宋" w:hAnsi="仿宋" w:eastAsia="仿宋_GB2312" w:cs="仿宋"/>
          <w:sz w:val="32"/>
          <w:szCs w:val="32"/>
        </w:rPr>
        <w:t>轮换计划下达给</w:t>
      </w:r>
      <w:r>
        <w:rPr>
          <w:rFonts w:hint="default" w:ascii="仿宋" w:hAnsi="仿宋" w:eastAsia="仿宋_GB2312" w:cs="仿宋"/>
          <w:sz w:val="32"/>
          <w:szCs w:val="32"/>
          <w:lang w:eastAsia="zh-CN"/>
        </w:rPr>
        <w:t>市级政府储备粮承储企业</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成品粮轮换，按照粮权明确、即出即入、库存充足的原则，对成品粮实施动态轮换</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除紧急动用外，承储企业任何时点成品粮实物库存不得低于承储计划的</w:t>
      </w:r>
      <w:r>
        <w:rPr>
          <w:rFonts w:hint="default" w:ascii="仿宋" w:hAnsi="仿宋" w:eastAsia="仿宋_GB2312" w:cs="仿宋"/>
          <w:sz w:val="32"/>
          <w:szCs w:val="32"/>
          <w:lang w:val="en-US" w:eastAsia="zh-CN"/>
        </w:rPr>
        <w:t>90%</w:t>
      </w:r>
      <w:r>
        <w:rPr>
          <w:rFonts w:hint="eastAsia" w:ascii="仿宋" w:hAnsi="仿宋" w:eastAsia="仿宋_GB2312" w:cs="仿宋"/>
          <w:sz w:val="32"/>
          <w:szCs w:val="32"/>
          <w:lang w:val="en-US"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p>
    <w:p>
      <w:pPr>
        <w:keepNext w:val="0"/>
        <w:keepLines w:val="0"/>
        <w:pageBreakBefore w:val="0"/>
        <w:kinsoku/>
        <w:wordWrap/>
        <w:overflowPunct/>
        <w:topLinePunct w:val="0"/>
        <w:autoSpaceDE/>
        <w:autoSpaceDN/>
        <w:bidi w:val="0"/>
        <w:adjustRightInd/>
        <w:spacing w:line="570" w:lineRule="exact"/>
        <w:ind w:firstLine="628"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轮换</w:t>
      </w:r>
      <w:r>
        <w:rPr>
          <w:rFonts w:hint="default" w:ascii="黑体" w:hAnsi="黑体" w:eastAsia="黑体" w:cs="黑体"/>
          <w:sz w:val="32"/>
          <w:szCs w:val="32"/>
          <w:lang w:val="en-US" w:eastAsia="zh-CN"/>
        </w:rPr>
        <w:t>计划执行</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黑体" w:hAnsi="黑体" w:eastAsia="黑体" w:cs="黑体"/>
          <w:b w:val="0"/>
          <w:bCs/>
          <w:sz w:val="32"/>
          <w:szCs w:val="32"/>
          <w:lang w:val="en-US" w:eastAsia="zh-CN"/>
        </w:rPr>
        <w:t xml:space="preserve">第七条 </w:t>
      </w:r>
      <w:r>
        <w:rPr>
          <w:rFonts w:hint="default" w:ascii="仿宋" w:hAnsi="仿宋" w:eastAsia="仿宋_GB2312" w:cs="仿宋"/>
          <w:sz w:val="32"/>
          <w:szCs w:val="32"/>
          <w:lang w:val="en-US" w:eastAsia="zh-CN"/>
        </w:rPr>
        <w:t xml:space="preserve"> </w:t>
      </w:r>
      <w:r>
        <w:rPr>
          <w:rFonts w:hint="eastAsia" w:ascii="仿宋" w:hAnsi="仿宋" w:eastAsia="仿宋_GB2312" w:cs="仿宋"/>
          <w:sz w:val="32"/>
          <w:szCs w:val="32"/>
          <w:lang w:val="en-US" w:eastAsia="zh-CN"/>
        </w:rPr>
        <w:t>市级政府储备粮轮换出入库价格，由</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eastAsia" w:ascii="仿宋" w:hAnsi="仿宋" w:eastAsia="仿宋_GB2312" w:cs="仿宋"/>
          <w:sz w:val="32"/>
          <w:szCs w:val="32"/>
          <w:lang w:eastAsia="zh-CN"/>
        </w:rPr>
        <w:t>市财政局</w:t>
      </w:r>
      <w:r>
        <w:rPr>
          <w:rFonts w:hint="default" w:ascii="仿宋" w:hAnsi="仿宋" w:eastAsia="仿宋_GB2312" w:cs="仿宋"/>
          <w:sz w:val="32"/>
          <w:szCs w:val="32"/>
        </w:rPr>
        <w:t>、中国农业发展银行</w:t>
      </w:r>
      <w:r>
        <w:rPr>
          <w:rFonts w:hint="default" w:ascii="仿宋" w:hAnsi="仿宋" w:eastAsia="仿宋_GB2312" w:cs="仿宋"/>
          <w:sz w:val="32"/>
          <w:szCs w:val="32"/>
          <w:lang w:eastAsia="zh-CN"/>
        </w:rPr>
        <w:t>玉溪市</w:t>
      </w:r>
      <w:r>
        <w:rPr>
          <w:rFonts w:hint="eastAsia" w:ascii="仿宋" w:hAnsi="仿宋" w:eastAsia="仿宋_GB2312" w:cs="仿宋"/>
          <w:sz w:val="32"/>
          <w:szCs w:val="32"/>
          <w:lang w:eastAsia="zh-CN"/>
        </w:rPr>
        <w:t>江川区支行根据市场行情研究确定，报政府审批。市级政府成品粮储备入库价格实行一年一定。</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黑体" w:hAnsi="黑体" w:eastAsia="黑体" w:cs="黑体"/>
          <w:b w:val="0"/>
          <w:bCs/>
          <w:sz w:val="32"/>
          <w:szCs w:val="32"/>
          <w:lang w:val="en-US" w:eastAsia="zh-CN"/>
        </w:rPr>
        <w:t>第八条</w:t>
      </w:r>
      <w:r>
        <w:rPr>
          <w:rFonts w:hint="eastAsia" w:ascii="黑体" w:hAnsi="黑体" w:eastAsia="黑体" w:cs="黑体"/>
          <w:b w:val="0"/>
          <w:bCs/>
          <w:sz w:val="32"/>
          <w:szCs w:val="32"/>
          <w:lang w:val="en-US" w:eastAsia="zh-CN"/>
        </w:rPr>
        <w:t xml:space="preserve"> </w:t>
      </w:r>
      <w:r>
        <w:rPr>
          <w:rFonts w:hint="eastAsia"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轮换开始后，承储企业</w:t>
      </w:r>
      <w:r>
        <w:rPr>
          <w:rFonts w:hint="default" w:ascii="仿宋" w:hAnsi="仿宋" w:eastAsia="仿宋_GB2312" w:cs="仿宋"/>
          <w:sz w:val="32"/>
          <w:szCs w:val="32"/>
        </w:rPr>
        <w:t>每</w:t>
      </w:r>
      <w:r>
        <w:rPr>
          <w:rFonts w:hint="default" w:ascii="仿宋" w:hAnsi="仿宋" w:eastAsia="仿宋_GB2312" w:cs="仿宋"/>
          <w:sz w:val="32"/>
          <w:szCs w:val="32"/>
          <w:lang w:eastAsia="zh-CN"/>
        </w:rPr>
        <w:t>月</w:t>
      </w:r>
      <w:r>
        <w:rPr>
          <w:rFonts w:hint="default" w:ascii="仿宋" w:hAnsi="仿宋" w:eastAsia="仿宋_GB2312" w:cs="仿宋"/>
          <w:sz w:val="32"/>
          <w:szCs w:val="32"/>
        </w:rPr>
        <w:t>将轮换计划执行情况报</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default" w:ascii="仿宋" w:hAnsi="仿宋" w:eastAsia="仿宋_GB2312" w:cs="仿宋"/>
          <w:sz w:val="32"/>
          <w:szCs w:val="32"/>
        </w:rPr>
        <w:t>等有关部门</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default" w:ascii="仿宋" w:hAnsi="仿宋" w:eastAsia="仿宋_GB2312" w:cs="仿宋"/>
          <w:sz w:val="32"/>
          <w:szCs w:val="32"/>
        </w:rPr>
        <w:t>、</w:t>
      </w:r>
      <w:r>
        <w:rPr>
          <w:rFonts w:hint="eastAsia" w:ascii="仿宋" w:hAnsi="仿宋" w:eastAsia="仿宋_GB2312" w:cs="仿宋"/>
          <w:sz w:val="32"/>
          <w:szCs w:val="32"/>
          <w:lang w:eastAsia="zh-CN"/>
        </w:rPr>
        <w:t>市财政局</w:t>
      </w:r>
      <w:r>
        <w:rPr>
          <w:rFonts w:hint="default" w:ascii="仿宋" w:hAnsi="仿宋" w:eastAsia="仿宋_GB2312" w:cs="仿宋"/>
          <w:sz w:val="32"/>
          <w:szCs w:val="32"/>
        </w:rPr>
        <w:t>适时组织对轮换情况进行检查</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r>
        <w:rPr>
          <w:rFonts w:hint="default" w:ascii="黑体" w:hAnsi="黑体" w:eastAsia="黑体" w:cs="黑体"/>
          <w:b w:val="0"/>
          <w:bCs/>
          <w:sz w:val="32"/>
          <w:szCs w:val="32"/>
          <w:lang w:val="en-US" w:eastAsia="zh-CN"/>
        </w:rPr>
        <w:t>第</w:t>
      </w:r>
      <w:r>
        <w:rPr>
          <w:rFonts w:hint="eastAsia" w:ascii="黑体" w:hAnsi="黑体" w:eastAsia="黑体" w:cs="黑体"/>
          <w:b w:val="0"/>
          <w:bCs/>
          <w:sz w:val="32"/>
          <w:szCs w:val="32"/>
          <w:lang w:val="en-US" w:eastAsia="zh-CN"/>
        </w:rPr>
        <w:t>九</w:t>
      </w:r>
      <w:r>
        <w:rPr>
          <w:rFonts w:hint="default" w:ascii="黑体" w:hAnsi="黑体" w:eastAsia="黑体" w:cs="黑体"/>
          <w:b w:val="0"/>
          <w:bCs/>
          <w:sz w:val="32"/>
          <w:szCs w:val="32"/>
          <w:lang w:val="en-US" w:eastAsia="zh-CN"/>
        </w:rPr>
        <w:t xml:space="preserve">条 </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轮换计划完成后，承储企业应准备好完整的轮换资料报市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default" w:ascii="仿宋" w:hAnsi="仿宋" w:eastAsia="仿宋_GB2312" w:cs="仿宋"/>
          <w:sz w:val="32"/>
          <w:szCs w:val="32"/>
        </w:rPr>
        <w:t>等</w:t>
      </w:r>
      <w:r>
        <w:rPr>
          <w:rFonts w:hint="default" w:ascii="仿宋" w:hAnsi="仿宋" w:eastAsia="仿宋_GB2312" w:cs="仿宋"/>
          <w:sz w:val="32"/>
          <w:szCs w:val="32"/>
          <w:lang w:eastAsia="zh-CN"/>
        </w:rPr>
        <w:t>有关部门验收，承储企业对所报资料的真实性、</w:t>
      </w:r>
      <w:r>
        <w:rPr>
          <w:rFonts w:hint="eastAsia" w:ascii="仿宋" w:hAnsi="仿宋" w:eastAsia="仿宋_GB2312" w:cs="仿宋"/>
          <w:sz w:val="32"/>
          <w:szCs w:val="32"/>
          <w:lang w:eastAsia="zh-CN"/>
        </w:rPr>
        <w:t>准确性、</w:t>
      </w:r>
      <w:r>
        <w:rPr>
          <w:rFonts w:hint="default" w:ascii="仿宋" w:hAnsi="仿宋" w:eastAsia="仿宋_GB2312" w:cs="仿宋"/>
          <w:sz w:val="32"/>
          <w:szCs w:val="32"/>
          <w:lang w:eastAsia="zh-CN"/>
        </w:rPr>
        <w:t>完整性负责</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val="en-US" w:eastAsia="zh-CN"/>
        </w:rPr>
      </w:pPr>
      <w:r>
        <w:rPr>
          <w:rFonts w:hint="default" w:ascii="黑体" w:hAnsi="黑体" w:eastAsia="黑体" w:cs="黑体"/>
          <w:b w:val="0"/>
          <w:bCs/>
          <w:sz w:val="32"/>
          <w:szCs w:val="32"/>
          <w:lang w:val="en-US" w:eastAsia="zh-CN"/>
        </w:rPr>
        <w:t>第</w:t>
      </w:r>
      <w:r>
        <w:rPr>
          <w:rFonts w:hint="eastAsia" w:ascii="黑体" w:hAnsi="黑体" w:eastAsia="黑体" w:cs="黑体"/>
          <w:b w:val="0"/>
          <w:bCs/>
          <w:sz w:val="32"/>
          <w:szCs w:val="32"/>
          <w:lang w:val="en-US" w:eastAsia="zh-CN"/>
        </w:rPr>
        <w:t>十</w:t>
      </w:r>
      <w:r>
        <w:rPr>
          <w:rFonts w:hint="default" w:ascii="黑体" w:hAnsi="黑体" w:eastAsia="黑体" w:cs="黑体"/>
          <w:b w:val="0"/>
          <w:bCs/>
          <w:sz w:val="32"/>
          <w:szCs w:val="32"/>
          <w:lang w:val="en-US" w:eastAsia="zh-CN"/>
        </w:rPr>
        <w:t xml:space="preserve">条 </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eastAsia" w:ascii="仿宋" w:hAnsi="仿宋" w:eastAsia="仿宋_GB2312" w:cs="仿宋"/>
          <w:sz w:val="32"/>
          <w:szCs w:val="32"/>
          <w:lang w:eastAsia="zh-CN"/>
        </w:rPr>
        <w:t>市财政局</w:t>
      </w:r>
      <w:r>
        <w:rPr>
          <w:rFonts w:hint="default" w:ascii="仿宋" w:hAnsi="仿宋" w:eastAsia="仿宋_GB2312" w:cs="仿宋"/>
          <w:sz w:val="32"/>
          <w:szCs w:val="32"/>
        </w:rPr>
        <w:t>、中国农业发展银行</w:t>
      </w:r>
      <w:r>
        <w:rPr>
          <w:rFonts w:hint="default" w:ascii="仿宋" w:hAnsi="仿宋" w:eastAsia="仿宋_GB2312" w:cs="仿宋"/>
          <w:sz w:val="32"/>
          <w:szCs w:val="32"/>
          <w:lang w:eastAsia="zh-CN"/>
        </w:rPr>
        <w:t>玉溪市</w:t>
      </w:r>
      <w:r>
        <w:rPr>
          <w:rFonts w:hint="eastAsia" w:ascii="仿宋" w:hAnsi="仿宋" w:eastAsia="仿宋_GB2312" w:cs="仿宋"/>
          <w:sz w:val="32"/>
          <w:szCs w:val="32"/>
          <w:lang w:eastAsia="zh-CN"/>
        </w:rPr>
        <w:t>江川区支行</w:t>
      </w:r>
      <w:r>
        <w:rPr>
          <w:rFonts w:hint="default" w:ascii="仿宋" w:hAnsi="仿宋" w:eastAsia="仿宋_GB2312" w:cs="仿宋"/>
          <w:sz w:val="32"/>
          <w:szCs w:val="32"/>
        </w:rPr>
        <w:t>等</w:t>
      </w:r>
      <w:r>
        <w:rPr>
          <w:rFonts w:hint="default" w:ascii="仿宋" w:hAnsi="仿宋" w:eastAsia="仿宋_GB2312" w:cs="仿宋"/>
          <w:sz w:val="32"/>
          <w:szCs w:val="32"/>
          <w:lang w:eastAsia="zh-CN"/>
        </w:rPr>
        <w:t>有关部门自收到承储企业报送的验收材料</w:t>
      </w:r>
      <w:r>
        <w:rPr>
          <w:rFonts w:hint="default" w:ascii="仿宋" w:hAnsi="仿宋" w:eastAsia="仿宋_GB2312" w:cs="仿宋"/>
          <w:sz w:val="32"/>
          <w:szCs w:val="32"/>
          <w:lang w:val="en-US" w:eastAsia="zh-CN"/>
        </w:rPr>
        <w:t>5个工作日内组织验收，验收合格后，下达同意验收文件</w:t>
      </w:r>
      <w:r>
        <w:rPr>
          <w:rFonts w:hint="eastAsia" w:ascii="仿宋" w:hAnsi="仿宋" w:eastAsia="仿宋_GB2312" w:cs="仿宋"/>
          <w:sz w:val="32"/>
          <w:szCs w:val="32"/>
          <w:lang w:val="en-US"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黑体" w:hAnsi="黑体" w:eastAsia="黑体" w:cs="黑体"/>
          <w:b w:val="0"/>
          <w:bCs/>
          <w:sz w:val="32"/>
          <w:szCs w:val="32"/>
          <w:lang w:val="en-US" w:eastAsia="zh-CN"/>
        </w:rPr>
        <w:t>第</w:t>
      </w:r>
      <w:r>
        <w:rPr>
          <w:rFonts w:hint="eastAsia" w:ascii="黑体" w:hAnsi="黑体" w:eastAsia="黑体" w:cs="黑体"/>
          <w:b w:val="0"/>
          <w:bCs/>
          <w:sz w:val="32"/>
          <w:szCs w:val="32"/>
          <w:lang w:val="en-US" w:eastAsia="zh-CN"/>
        </w:rPr>
        <w:t>十一</w:t>
      </w:r>
      <w:r>
        <w:rPr>
          <w:rFonts w:hint="default" w:ascii="黑体" w:hAnsi="黑体" w:eastAsia="黑体" w:cs="黑体"/>
          <w:b w:val="0"/>
          <w:bCs/>
          <w:sz w:val="32"/>
          <w:szCs w:val="32"/>
          <w:lang w:val="en-US" w:eastAsia="zh-CN"/>
        </w:rPr>
        <w:t xml:space="preserve">条 </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承储企业对承储的政府</w:t>
      </w:r>
      <w:r>
        <w:rPr>
          <w:rFonts w:hint="default" w:ascii="仿宋" w:hAnsi="仿宋" w:eastAsia="仿宋_GB2312" w:cs="仿宋"/>
          <w:sz w:val="32"/>
          <w:szCs w:val="32"/>
        </w:rPr>
        <w:t>储备粮质量负责</w:t>
      </w:r>
      <w:r>
        <w:rPr>
          <w:rFonts w:hint="eastAsia" w:ascii="仿宋" w:hAnsi="仿宋" w:eastAsia="仿宋_GB2312" w:cs="仿宋"/>
          <w:sz w:val="32"/>
          <w:szCs w:val="32"/>
          <w:lang w:eastAsia="zh-CN"/>
        </w:rPr>
        <w:t>。</w:t>
      </w:r>
      <w:r>
        <w:rPr>
          <w:rFonts w:hint="default" w:ascii="仿宋" w:hAnsi="仿宋" w:eastAsia="仿宋_GB2312" w:cs="仿宋"/>
          <w:sz w:val="32"/>
          <w:szCs w:val="32"/>
        </w:rPr>
        <w:t>因未及时申报轮换计划，或者下达的轮换计划没有落实而导致粮</w:t>
      </w:r>
      <w:r>
        <w:rPr>
          <w:rFonts w:hint="default" w:ascii="仿宋" w:hAnsi="仿宋" w:eastAsia="仿宋_GB2312" w:cs="仿宋"/>
          <w:sz w:val="32"/>
          <w:szCs w:val="32"/>
          <w:lang w:eastAsia="zh-CN"/>
        </w:rPr>
        <w:t>食重度不宜存</w:t>
      </w:r>
      <w:r>
        <w:rPr>
          <w:rFonts w:hint="default" w:ascii="仿宋" w:hAnsi="仿宋" w:eastAsia="仿宋_GB2312" w:cs="仿宋"/>
          <w:sz w:val="32"/>
          <w:szCs w:val="32"/>
        </w:rPr>
        <w:t>的，造成的损失由</w:t>
      </w:r>
      <w:r>
        <w:rPr>
          <w:rFonts w:hint="default" w:ascii="仿宋" w:hAnsi="仿宋" w:eastAsia="仿宋_GB2312" w:cs="仿宋"/>
          <w:sz w:val="32"/>
          <w:szCs w:val="32"/>
          <w:lang w:eastAsia="zh-CN"/>
        </w:rPr>
        <w:t>承储企业</w:t>
      </w:r>
      <w:r>
        <w:rPr>
          <w:rFonts w:hint="default" w:ascii="仿宋" w:hAnsi="仿宋" w:eastAsia="仿宋_GB2312" w:cs="仿宋"/>
          <w:sz w:val="32"/>
          <w:szCs w:val="32"/>
        </w:rPr>
        <w:t>承担，并追究有关人员责任</w:t>
      </w:r>
      <w:r>
        <w:rPr>
          <w:rFonts w:hint="eastAsia" w:ascii="仿宋" w:hAnsi="仿宋" w:eastAsia="仿宋_GB2312" w:cs="仿宋"/>
          <w:sz w:val="32"/>
          <w:szCs w:val="32"/>
          <w:lang w:eastAsia="zh-CN"/>
        </w:rPr>
        <w:t>。构成犯罪的，移送司法机关，依法追究刑事责任。</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val="en-US" w:eastAsia="zh-CN"/>
        </w:rPr>
      </w:pPr>
      <w:r>
        <w:rPr>
          <w:rFonts w:hint="default" w:ascii="黑体" w:hAnsi="黑体" w:eastAsia="黑体" w:cs="黑体"/>
          <w:b w:val="0"/>
          <w:bCs/>
          <w:sz w:val="32"/>
          <w:szCs w:val="32"/>
          <w:lang w:val="en-US" w:eastAsia="zh-CN"/>
        </w:rPr>
        <w:t>第十</w:t>
      </w:r>
      <w:r>
        <w:rPr>
          <w:rFonts w:hint="eastAsia" w:ascii="黑体" w:hAnsi="黑体" w:eastAsia="黑体" w:cs="黑体"/>
          <w:b w:val="0"/>
          <w:bCs/>
          <w:sz w:val="32"/>
          <w:szCs w:val="32"/>
          <w:lang w:val="en-US" w:eastAsia="zh-CN"/>
        </w:rPr>
        <w:t>二</w:t>
      </w:r>
      <w:r>
        <w:rPr>
          <w:rFonts w:hint="default" w:ascii="黑体" w:hAnsi="黑体" w:eastAsia="黑体" w:cs="黑体"/>
          <w:b w:val="0"/>
          <w:bCs/>
          <w:sz w:val="32"/>
          <w:szCs w:val="32"/>
          <w:lang w:val="en-US" w:eastAsia="zh-CN"/>
        </w:rPr>
        <w:t xml:space="preserve">条 </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储备粮的</w:t>
      </w:r>
      <w:r>
        <w:rPr>
          <w:rFonts w:hint="default" w:ascii="仿宋" w:hAnsi="仿宋" w:eastAsia="仿宋_GB2312" w:cs="仿宋"/>
          <w:sz w:val="32"/>
          <w:szCs w:val="32"/>
        </w:rPr>
        <w:fldChar w:fldCharType="begin"/>
      </w:r>
      <w:r>
        <w:rPr>
          <w:rFonts w:hint="default" w:ascii="仿宋" w:hAnsi="仿宋" w:eastAsia="仿宋_GB2312" w:cs="仿宋"/>
          <w:sz w:val="32"/>
          <w:szCs w:val="32"/>
        </w:rPr>
        <w:instrText xml:space="preserve"> HYPERLINK "https://baike.sogou.com/lemma/ShowInnerLink.htm?lemmaId=75859293&amp;ss_c=ssc.citiao.link" \t "https://baike.sogou.com/_blank" </w:instrText>
      </w:r>
      <w:r>
        <w:rPr>
          <w:rFonts w:hint="default" w:ascii="仿宋" w:hAnsi="仿宋" w:eastAsia="仿宋_GB2312" w:cs="仿宋"/>
          <w:sz w:val="32"/>
          <w:szCs w:val="32"/>
        </w:rPr>
        <w:fldChar w:fldCharType="separate"/>
      </w:r>
      <w:r>
        <w:rPr>
          <w:rFonts w:hint="default" w:ascii="仿宋" w:hAnsi="仿宋" w:eastAsia="仿宋_GB2312" w:cs="仿宋"/>
          <w:sz w:val="32"/>
          <w:szCs w:val="32"/>
        </w:rPr>
        <w:t>轮空</w:t>
      </w:r>
      <w:r>
        <w:rPr>
          <w:rFonts w:hint="default" w:ascii="仿宋" w:hAnsi="仿宋" w:eastAsia="仿宋_GB2312" w:cs="仿宋"/>
          <w:sz w:val="32"/>
          <w:szCs w:val="32"/>
        </w:rPr>
        <w:fldChar w:fldCharType="end"/>
      </w:r>
      <w:r>
        <w:rPr>
          <w:rFonts w:hint="default" w:ascii="仿宋" w:hAnsi="仿宋" w:eastAsia="仿宋_GB2312" w:cs="仿宋"/>
          <w:sz w:val="32"/>
          <w:szCs w:val="32"/>
        </w:rPr>
        <w:t>期</w:t>
      </w:r>
      <w:r>
        <w:rPr>
          <w:rFonts w:hint="eastAsia" w:ascii="仿宋" w:hAnsi="仿宋" w:eastAsia="仿宋_GB2312" w:cs="仿宋"/>
          <w:sz w:val="32"/>
          <w:szCs w:val="32"/>
          <w:lang w:eastAsia="zh-CN"/>
        </w:rPr>
        <w:t>一般</w:t>
      </w:r>
      <w:r>
        <w:rPr>
          <w:rFonts w:hint="default" w:ascii="仿宋" w:hAnsi="仿宋" w:eastAsia="仿宋_GB2312" w:cs="仿宋"/>
          <w:sz w:val="32"/>
          <w:szCs w:val="32"/>
        </w:rPr>
        <w:t>不超过4个月，如遇特殊情况，在粮</w:t>
      </w:r>
      <w:r>
        <w:rPr>
          <w:rFonts w:hint="default" w:ascii="仿宋" w:hAnsi="仿宋" w:eastAsia="仿宋_GB2312" w:cs="仿宋"/>
          <w:sz w:val="32"/>
          <w:szCs w:val="32"/>
          <w:lang w:eastAsia="zh-CN"/>
        </w:rPr>
        <w:t>食</w:t>
      </w:r>
      <w:r>
        <w:rPr>
          <w:rFonts w:hint="default" w:ascii="仿宋" w:hAnsi="仿宋" w:eastAsia="仿宋_GB2312" w:cs="仿宋"/>
          <w:sz w:val="32"/>
          <w:szCs w:val="32"/>
        </w:rPr>
        <w:t>轮出后，4个月还不能轮入的，须向</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eastAsia" w:ascii="仿宋" w:hAnsi="仿宋" w:eastAsia="仿宋_GB2312" w:cs="仿宋"/>
          <w:sz w:val="32"/>
          <w:szCs w:val="32"/>
          <w:lang w:eastAsia="zh-CN"/>
        </w:rPr>
        <w:t>市财政局</w:t>
      </w:r>
      <w:r>
        <w:rPr>
          <w:rFonts w:hint="default" w:ascii="仿宋" w:hAnsi="仿宋" w:eastAsia="仿宋_GB2312" w:cs="仿宋"/>
          <w:sz w:val="32"/>
          <w:szCs w:val="32"/>
        </w:rPr>
        <w:t>报告，</w:t>
      </w:r>
      <w:r>
        <w:rPr>
          <w:rFonts w:hint="default" w:ascii="仿宋" w:hAnsi="仿宋" w:eastAsia="仿宋_GB2312" w:cs="仿宋"/>
          <w:sz w:val="32"/>
          <w:szCs w:val="32"/>
          <w:lang w:val="en-US" w:eastAsia="zh-CN"/>
        </w:rPr>
        <w:t>经</w:t>
      </w:r>
      <w:r>
        <w:rPr>
          <w:rFonts w:hint="eastAsia" w:ascii="仿宋" w:hAnsi="仿宋" w:eastAsia="仿宋_GB2312" w:cs="仿宋"/>
          <w:sz w:val="32"/>
          <w:szCs w:val="32"/>
          <w:lang w:val="en-US" w:eastAsia="zh-CN"/>
        </w:rPr>
        <w:t>报请市人民政府审批同意，</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eastAsia" w:ascii="仿宋" w:hAnsi="仿宋" w:eastAsia="仿宋_GB2312" w:cs="仿宋"/>
          <w:sz w:val="32"/>
          <w:szCs w:val="32"/>
          <w:lang w:eastAsia="zh-CN"/>
        </w:rPr>
        <w:t>市财政局</w:t>
      </w:r>
      <w:r>
        <w:rPr>
          <w:rFonts w:hint="default" w:ascii="仿宋" w:hAnsi="仿宋" w:eastAsia="仿宋_GB2312" w:cs="仿宋"/>
          <w:sz w:val="32"/>
          <w:szCs w:val="32"/>
          <w:lang w:eastAsia="zh-CN"/>
        </w:rPr>
        <w:t>等</w:t>
      </w:r>
      <w:r>
        <w:rPr>
          <w:rFonts w:hint="default" w:ascii="仿宋" w:hAnsi="仿宋" w:eastAsia="仿宋_GB2312" w:cs="仿宋"/>
          <w:sz w:val="32"/>
          <w:szCs w:val="32"/>
          <w:lang w:val="en-US" w:eastAsia="zh-CN"/>
        </w:rPr>
        <w:t>部门批准，可以适当延长轮换任务完成期限，最长不超过6个月</w:t>
      </w:r>
      <w:r>
        <w:rPr>
          <w:rFonts w:hint="eastAsia" w:ascii="仿宋" w:hAnsi="仿宋" w:eastAsia="仿宋_GB2312" w:cs="仿宋"/>
          <w:sz w:val="32"/>
          <w:szCs w:val="32"/>
          <w:lang w:val="en-US" w:eastAsia="zh-CN"/>
        </w:rPr>
        <w:t>。</w:t>
      </w:r>
      <w:r>
        <w:rPr>
          <w:rFonts w:hint="default" w:ascii="仿宋" w:hAnsi="仿宋" w:eastAsia="仿宋_GB2312" w:cs="仿宋"/>
          <w:sz w:val="32"/>
          <w:szCs w:val="32"/>
          <w:lang w:val="en-US" w:eastAsia="zh-CN"/>
        </w:rPr>
        <w:t>延长期内政府储备承储企业不享受相应财政保管费用补贴</w:t>
      </w:r>
      <w:r>
        <w:rPr>
          <w:rFonts w:hint="eastAsia" w:ascii="仿宋" w:hAnsi="仿宋" w:eastAsia="仿宋_GB2312" w:cs="仿宋"/>
          <w:sz w:val="32"/>
          <w:szCs w:val="32"/>
          <w:lang w:val="en-US"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仿宋" w:hAnsi="仿宋" w:eastAsia="仿宋_GB2312" w:cs="仿宋"/>
          <w:sz w:val="32"/>
          <w:szCs w:val="32"/>
        </w:rPr>
        <w:t>否则按照擅自动用</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储备粮处理</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rPr>
      </w:pPr>
      <w:r>
        <w:rPr>
          <w:rFonts w:hint="default" w:ascii="黑体" w:hAnsi="黑体" w:eastAsia="黑体" w:cs="黑体"/>
          <w:b w:val="0"/>
          <w:bCs/>
          <w:sz w:val="32"/>
          <w:szCs w:val="32"/>
          <w:lang w:val="en-US" w:eastAsia="zh-CN"/>
        </w:rPr>
        <w:t>第十</w:t>
      </w:r>
      <w:r>
        <w:rPr>
          <w:rFonts w:hint="eastAsia" w:ascii="黑体" w:hAnsi="黑体" w:eastAsia="黑体" w:cs="黑体"/>
          <w:b w:val="0"/>
          <w:bCs/>
          <w:sz w:val="32"/>
          <w:szCs w:val="32"/>
          <w:lang w:val="en-US" w:eastAsia="zh-CN"/>
        </w:rPr>
        <w:t>三</w:t>
      </w:r>
      <w:r>
        <w:rPr>
          <w:rFonts w:hint="default" w:ascii="黑体" w:hAnsi="黑体" w:eastAsia="黑体" w:cs="黑体"/>
          <w:b w:val="0"/>
          <w:bCs/>
          <w:sz w:val="32"/>
          <w:szCs w:val="32"/>
          <w:lang w:val="en-US" w:eastAsia="zh-CN"/>
        </w:rPr>
        <w:t>条</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承储企业</w:t>
      </w:r>
      <w:r>
        <w:rPr>
          <w:rFonts w:hint="default" w:ascii="仿宋" w:hAnsi="仿宋" w:eastAsia="仿宋_GB2312" w:cs="仿宋"/>
          <w:sz w:val="32"/>
          <w:szCs w:val="32"/>
        </w:rPr>
        <w:t>在实际轮换中，应严格执行</w:t>
      </w:r>
      <w:r>
        <w:rPr>
          <w:rFonts w:hint="default" w:ascii="仿宋" w:hAnsi="仿宋" w:eastAsia="仿宋_GB2312" w:cs="仿宋"/>
          <w:sz w:val="32"/>
          <w:szCs w:val="32"/>
          <w:lang w:eastAsia="zh-CN"/>
        </w:rPr>
        <w:t>轮换</w:t>
      </w:r>
      <w:r>
        <w:rPr>
          <w:rFonts w:hint="default" w:ascii="仿宋" w:hAnsi="仿宋" w:eastAsia="仿宋_GB2312" w:cs="仿宋"/>
          <w:sz w:val="32"/>
          <w:szCs w:val="32"/>
        </w:rPr>
        <w:t>计划和有关规定，如确需调整计划，须报</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eastAsia" w:ascii="仿宋" w:hAnsi="仿宋" w:eastAsia="仿宋_GB2312" w:cs="仿宋"/>
          <w:sz w:val="32"/>
          <w:szCs w:val="32"/>
          <w:lang w:eastAsia="zh-CN"/>
        </w:rPr>
        <w:t>市财政局</w:t>
      </w:r>
      <w:r>
        <w:rPr>
          <w:rFonts w:hint="default" w:ascii="仿宋" w:hAnsi="仿宋" w:eastAsia="仿宋_GB2312" w:cs="仿宋"/>
          <w:sz w:val="32"/>
          <w:szCs w:val="32"/>
        </w:rPr>
        <w:t>、中国农业发展银行</w:t>
      </w:r>
      <w:r>
        <w:rPr>
          <w:rFonts w:hint="default" w:ascii="仿宋" w:hAnsi="仿宋" w:eastAsia="仿宋_GB2312" w:cs="仿宋"/>
          <w:sz w:val="32"/>
          <w:szCs w:val="32"/>
          <w:lang w:eastAsia="zh-CN"/>
        </w:rPr>
        <w:t>玉溪市</w:t>
      </w:r>
      <w:r>
        <w:rPr>
          <w:rFonts w:hint="eastAsia" w:ascii="仿宋" w:hAnsi="仿宋" w:eastAsia="仿宋_GB2312" w:cs="仿宋"/>
          <w:sz w:val="32"/>
          <w:szCs w:val="32"/>
          <w:lang w:eastAsia="zh-CN"/>
        </w:rPr>
        <w:t>江川区支行</w:t>
      </w:r>
      <w:r>
        <w:rPr>
          <w:rFonts w:hint="default" w:ascii="仿宋" w:hAnsi="仿宋" w:eastAsia="仿宋_GB2312" w:cs="仿宋"/>
          <w:sz w:val="32"/>
          <w:szCs w:val="32"/>
        </w:rPr>
        <w:t>审批，</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default" w:ascii="仿宋" w:hAnsi="仿宋" w:eastAsia="仿宋_GB2312" w:cs="仿宋"/>
          <w:sz w:val="32"/>
          <w:szCs w:val="32"/>
        </w:rPr>
        <w:t>等有关部门应在15个工作日内批复</w:t>
      </w:r>
      <w:r>
        <w:rPr>
          <w:rFonts w:hint="eastAsia" w:ascii="仿宋" w:hAnsi="仿宋" w:eastAsia="仿宋_GB2312" w:cs="仿宋"/>
          <w:sz w:val="32"/>
          <w:szCs w:val="32"/>
          <w:lang w:eastAsia="zh-CN"/>
        </w:rPr>
        <w:t>。</w:t>
      </w:r>
      <w:r>
        <w:rPr>
          <w:rFonts w:hint="default" w:ascii="仿宋" w:hAnsi="仿宋" w:eastAsia="仿宋_GB2312" w:cs="仿宋"/>
          <w:sz w:val="32"/>
          <w:szCs w:val="32"/>
        </w:rPr>
        <w:t>需审批的事项包括：</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rPr>
      </w:pPr>
      <w:r>
        <w:rPr>
          <w:rFonts w:hint="default" w:ascii="仿宋" w:hAnsi="仿宋" w:eastAsia="仿宋_GB2312" w:cs="仿宋"/>
          <w:sz w:val="32"/>
          <w:szCs w:val="32"/>
        </w:rPr>
        <w:t>1．不同品种粮</w:t>
      </w:r>
      <w:r>
        <w:rPr>
          <w:rFonts w:hint="default" w:ascii="仿宋" w:hAnsi="仿宋" w:eastAsia="仿宋_GB2312" w:cs="仿宋"/>
          <w:sz w:val="32"/>
          <w:szCs w:val="32"/>
          <w:lang w:eastAsia="zh-CN"/>
        </w:rPr>
        <w:t>食</w:t>
      </w:r>
      <w:r>
        <w:rPr>
          <w:rFonts w:hint="default" w:ascii="仿宋" w:hAnsi="仿宋" w:eastAsia="仿宋_GB2312" w:cs="仿宋"/>
          <w:sz w:val="32"/>
          <w:szCs w:val="32"/>
        </w:rPr>
        <w:t>的串换；</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rPr>
      </w:pPr>
      <w:r>
        <w:rPr>
          <w:rFonts w:hint="default" w:ascii="仿宋" w:hAnsi="仿宋" w:eastAsia="仿宋_GB2312" w:cs="仿宋"/>
          <w:sz w:val="32"/>
          <w:szCs w:val="32"/>
        </w:rPr>
        <w:t>2．根据市场情况及轮换需要，对确需超过4个月轮空期的；</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r>
        <w:rPr>
          <w:rFonts w:hint="default" w:ascii="仿宋" w:hAnsi="仿宋" w:eastAsia="仿宋_GB2312" w:cs="仿宋"/>
          <w:sz w:val="32"/>
          <w:szCs w:val="32"/>
        </w:rPr>
        <w:t>3．变更</w:t>
      </w:r>
      <w:r>
        <w:rPr>
          <w:rFonts w:hint="default" w:ascii="仿宋" w:hAnsi="仿宋" w:eastAsia="仿宋_GB2312" w:cs="仿宋"/>
          <w:sz w:val="32"/>
          <w:szCs w:val="32"/>
          <w:lang w:eastAsia="zh-CN"/>
        </w:rPr>
        <w:t>已</w:t>
      </w:r>
      <w:r>
        <w:rPr>
          <w:rFonts w:hint="default" w:ascii="仿宋" w:hAnsi="仿宋" w:eastAsia="仿宋_GB2312" w:cs="仿宋"/>
          <w:sz w:val="32"/>
          <w:szCs w:val="32"/>
        </w:rPr>
        <w:t>下达的轮换计划</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val="en-US" w:eastAsia="zh-CN"/>
        </w:rPr>
      </w:pPr>
      <w:r>
        <w:rPr>
          <w:rFonts w:hint="default" w:ascii="黑体" w:hAnsi="黑体" w:eastAsia="黑体" w:cs="黑体"/>
          <w:b w:val="0"/>
          <w:bCs/>
          <w:sz w:val="32"/>
          <w:szCs w:val="32"/>
          <w:lang w:val="en-US" w:eastAsia="zh-CN"/>
        </w:rPr>
        <w:t>第十</w:t>
      </w:r>
      <w:r>
        <w:rPr>
          <w:rFonts w:hint="eastAsia" w:ascii="黑体" w:hAnsi="黑体" w:eastAsia="黑体" w:cs="黑体"/>
          <w:b w:val="0"/>
          <w:bCs/>
          <w:sz w:val="32"/>
          <w:szCs w:val="32"/>
          <w:lang w:val="en-US" w:eastAsia="zh-CN"/>
        </w:rPr>
        <w:t>四</w:t>
      </w:r>
      <w:r>
        <w:rPr>
          <w:rFonts w:hint="default" w:ascii="黑体" w:hAnsi="黑体" w:eastAsia="黑体" w:cs="黑体"/>
          <w:b w:val="0"/>
          <w:bCs/>
          <w:sz w:val="32"/>
          <w:szCs w:val="32"/>
          <w:lang w:val="en-US" w:eastAsia="zh-CN"/>
        </w:rPr>
        <w:t xml:space="preserve">条 </w:t>
      </w:r>
      <w:r>
        <w:rPr>
          <w:rFonts w:hint="default" w:ascii="仿宋" w:hAnsi="仿宋" w:eastAsia="仿宋_GB2312" w:cs="仿宋"/>
          <w:sz w:val="32"/>
          <w:szCs w:val="32"/>
          <w:lang w:val="en-US" w:eastAsia="zh-CN"/>
        </w:rPr>
        <w:t xml:space="preserve"> </w:t>
      </w:r>
      <w:r>
        <w:rPr>
          <w:rFonts w:hint="eastAsia" w:ascii="仿宋" w:hAnsi="仿宋" w:eastAsia="仿宋_GB2312" w:cs="仿宋"/>
          <w:sz w:val="32"/>
          <w:szCs w:val="32"/>
          <w:lang w:val="en-US" w:eastAsia="zh-CN"/>
        </w:rPr>
        <w:t>下达的年度轮换计划必须在年度内完成。</w:t>
      </w:r>
      <w:r>
        <w:rPr>
          <w:rFonts w:hint="default" w:ascii="仿宋" w:hAnsi="仿宋" w:eastAsia="仿宋_GB2312" w:cs="仿宋"/>
          <w:sz w:val="32"/>
          <w:szCs w:val="32"/>
          <w:lang w:val="en-US" w:eastAsia="zh-CN"/>
        </w:rPr>
        <w:t>年度内不能完成当年轮换计划的，政府储备承储企业不享受当年财政轮换费用补贴</w:t>
      </w:r>
      <w:r>
        <w:rPr>
          <w:rFonts w:hint="eastAsia" w:ascii="仿宋" w:hAnsi="仿宋" w:eastAsia="仿宋_GB2312" w:cs="仿宋"/>
          <w:sz w:val="32"/>
          <w:szCs w:val="32"/>
          <w:lang w:val="en-US"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仿宋" w:hAnsi="仿宋" w:eastAsia="仿宋_GB2312" w:cs="仿宋"/>
          <w:sz w:val="32"/>
          <w:szCs w:val="32"/>
        </w:rPr>
        <w:t>未经批准自行决定轮换</w:t>
      </w:r>
      <w:r>
        <w:rPr>
          <w:rFonts w:hint="default" w:ascii="仿宋" w:hAnsi="仿宋" w:eastAsia="仿宋_GB2312" w:cs="仿宋"/>
          <w:sz w:val="32"/>
          <w:szCs w:val="32"/>
          <w:lang w:eastAsia="zh-CN"/>
        </w:rPr>
        <w:t>、串换</w:t>
      </w:r>
      <w:r>
        <w:rPr>
          <w:rFonts w:hint="default" w:ascii="仿宋" w:hAnsi="仿宋" w:eastAsia="仿宋_GB2312" w:cs="仿宋"/>
          <w:sz w:val="32"/>
          <w:szCs w:val="32"/>
        </w:rPr>
        <w:t>的，视同擅自动用</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储备粮处理</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rPr>
      </w:pPr>
      <w:r>
        <w:rPr>
          <w:rFonts w:hint="default" w:ascii="黑体" w:hAnsi="黑体" w:eastAsia="黑体" w:cs="黑体"/>
          <w:b w:val="0"/>
          <w:bCs/>
          <w:sz w:val="32"/>
          <w:szCs w:val="32"/>
          <w:lang w:val="en-US" w:eastAsia="zh-CN"/>
        </w:rPr>
        <w:t>第十</w:t>
      </w:r>
      <w:r>
        <w:rPr>
          <w:rFonts w:hint="eastAsia" w:ascii="黑体" w:hAnsi="黑体" w:eastAsia="黑体" w:cs="黑体"/>
          <w:b w:val="0"/>
          <w:bCs/>
          <w:sz w:val="32"/>
          <w:szCs w:val="32"/>
          <w:lang w:val="en-US" w:eastAsia="zh-CN"/>
        </w:rPr>
        <w:t>五</w:t>
      </w:r>
      <w:r>
        <w:rPr>
          <w:rFonts w:hint="default" w:ascii="黑体" w:hAnsi="黑体" w:eastAsia="黑体" w:cs="黑体"/>
          <w:b w:val="0"/>
          <w:bCs/>
          <w:sz w:val="32"/>
          <w:szCs w:val="32"/>
          <w:lang w:val="en-US" w:eastAsia="zh-CN"/>
        </w:rPr>
        <w:t>条</w:t>
      </w:r>
      <w:r>
        <w:rPr>
          <w:rFonts w:hint="eastAsia" w:ascii="仿宋" w:hAnsi="仿宋" w:eastAsia="仿宋_GB2312" w:cs="仿宋"/>
          <w:sz w:val="32"/>
          <w:szCs w:val="32"/>
          <w:lang w:val="en-US" w:eastAsia="zh-CN"/>
        </w:rPr>
        <w:t xml:space="preserve">  </w:t>
      </w:r>
      <w:r>
        <w:rPr>
          <w:rFonts w:hint="default" w:ascii="仿宋" w:hAnsi="仿宋" w:eastAsia="仿宋_GB2312" w:cs="仿宋"/>
          <w:sz w:val="32"/>
          <w:szCs w:val="32"/>
        </w:rPr>
        <w:t>轮换的主要形式</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仿宋" w:hAnsi="仿宋" w:eastAsia="仿宋_GB2312" w:cs="仿宋"/>
          <w:sz w:val="32"/>
          <w:szCs w:val="32"/>
        </w:rPr>
        <w:t>（一）结合</w:t>
      </w:r>
      <w:r>
        <w:rPr>
          <w:rFonts w:hint="default" w:ascii="仿宋" w:hAnsi="仿宋" w:eastAsia="仿宋_GB2312" w:cs="仿宋"/>
          <w:sz w:val="32"/>
          <w:szCs w:val="32"/>
          <w:lang w:eastAsia="zh-CN"/>
        </w:rPr>
        <w:t>当地收购</w:t>
      </w:r>
      <w:r>
        <w:rPr>
          <w:rFonts w:hint="default" w:ascii="仿宋" w:hAnsi="仿宋" w:eastAsia="仿宋_GB2312" w:cs="仿宋"/>
          <w:sz w:val="32"/>
          <w:szCs w:val="32"/>
        </w:rPr>
        <w:t>实现</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储备粮的轮换</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承储企业应严格执行国家粮食收购政策，积极入市收购当地粮食，做到</w:t>
      </w:r>
      <w:r>
        <w:rPr>
          <w:rFonts w:hint="default" w:ascii="仿宋" w:hAnsi="仿宋" w:eastAsia="仿宋_GB2312" w:cs="仿宋"/>
          <w:sz w:val="32"/>
          <w:szCs w:val="32"/>
        </w:rPr>
        <w:t>应</w:t>
      </w:r>
      <w:r>
        <w:rPr>
          <w:rFonts w:hint="default" w:ascii="仿宋" w:hAnsi="仿宋" w:eastAsia="仿宋_GB2312" w:cs="仿宋"/>
          <w:sz w:val="32"/>
          <w:szCs w:val="32"/>
          <w:lang w:eastAsia="zh-CN"/>
        </w:rPr>
        <w:t>收</w:t>
      </w:r>
      <w:r>
        <w:rPr>
          <w:rFonts w:hint="default" w:ascii="仿宋" w:hAnsi="仿宋" w:eastAsia="仿宋_GB2312" w:cs="仿宋"/>
          <w:sz w:val="32"/>
          <w:szCs w:val="32"/>
        </w:rPr>
        <w:t>尽</w:t>
      </w:r>
      <w:r>
        <w:rPr>
          <w:rFonts w:hint="default" w:ascii="仿宋" w:hAnsi="仿宋" w:eastAsia="仿宋_GB2312" w:cs="仿宋"/>
          <w:sz w:val="32"/>
          <w:szCs w:val="32"/>
          <w:lang w:eastAsia="zh-CN"/>
        </w:rPr>
        <w:t>收，品质符合国家</w:t>
      </w:r>
      <w:r>
        <w:rPr>
          <w:rFonts w:hint="eastAsia" w:ascii="仿宋" w:hAnsi="仿宋" w:eastAsia="仿宋_GB2312" w:cs="仿宋"/>
          <w:sz w:val="32"/>
          <w:szCs w:val="32"/>
          <w:lang w:eastAsia="zh-CN"/>
        </w:rPr>
        <w:t>政府储备粮</w:t>
      </w:r>
      <w:r>
        <w:rPr>
          <w:rFonts w:hint="default" w:ascii="仿宋" w:hAnsi="仿宋" w:eastAsia="仿宋_GB2312" w:cs="仿宋"/>
          <w:sz w:val="32"/>
          <w:szCs w:val="32"/>
          <w:lang w:eastAsia="zh-CN"/>
        </w:rPr>
        <w:t>质量标准的，</w:t>
      </w:r>
      <w:r>
        <w:rPr>
          <w:rFonts w:hint="default" w:ascii="仿宋" w:hAnsi="仿宋" w:eastAsia="仿宋_GB2312" w:cs="仿宋"/>
          <w:sz w:val="32"/>
          <w:szCs w:val="32"/>
        </w:rPr>
        <w:t>可</w:t>
      </w:r>
      <w:r>
        <w:rPr>
          <w:rFonts w:hint="default" w:ascii="仿宋" w:hAnsi="仿宋" w:eastAsia="仿宋_GB2312" w:cs="仿宋"/>
          <w:sz w:val="32"/>
          <w:szCs w:val="32"/>
          <w:lang w:eastAsia="zh-CN"/>
        </w:rPr>
        <w:t>作为轮换粮食用于市级政府储备</w:t>
      </w:r>
      <w:r>
        <w:rPr>
          <w:rFonts w:hint="default" w:ascii="仿宋" w:hAnsi="仿宋" w:eastAsia="仿宋_GB2312" w:cs="仿宋"/>
          <w:sz w:val="32"/>
          <w:szCs w:val="32"/>
        </w:rPr>
        <w:t>，以促进</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储备粮的轮换</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仿宋" w:hAnsi="仿宋" w:eastAsia="仿宋_GB2312" w:cs="仿宋"/>
          <w:sz w:val="32"/>
          <w:szCs w:val="32"/>
        </w:rPr>
        <w:t>（二）同品种等量轮换</w:t>
      </w:r>
      <w:r>
        <w:rPr>
          <w:rFonts w:hint="eastAsia" w:ascii="仿宋" w:hAnsi="仿宋" w:eastAsia="仿宋_GB2312" w:cs="仿宋"/>
          <w:sz w:val="32"/>
          <w:szCs w:val="32"/>
          <w:lang w:eastAsia="zh-CN"/>
        </w:rPr>
        <w:t>。</w:t>
      </w:r>
      <w:r>
        <w:rPr>
          <w:rFonts w:hint="default" w:ascii="仿宋" w:hAnsi="仿宋" w:eastAsia="仿宋_GB2312" w:cs="仿宋"/>
          <w:sz w:val="32"/>
          <w:szCs w:val="32"/>
        </w:rPr>
        <w:t>即在储备规模、品种不变的前提下，采取先销后购或先购后销的方式，实现储备粮的轮换</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仿宋" w:hAnsi="仿宋" w:eastAsia="仿宋_GB2312" w:cs="仿宋"/>
          <w:sz w:val="32"/>
          <w:szCs w:val="32"/>
        </w:rPr>
        <w:t>（三）不同品种的等量串换</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经市人民政府批准，按照口粮储备不低于</w:t>
      </w:r>
      <w:r>
        <w:rPr>
          <w:rFonts w:hint="default" w:ascii="仿宋" w:hAnsi="仿宋" w:eastAsia="仿宋_GB2312" w:cs="仿宋"/>
          <w:sz w:val="32"/>
          <w:szCs w:val="32"/>
          <w:lang w:val="en-US" w:eastAsia="zh-CN"/>
        </w:rPr>
        <w:t>70%和</w:t>
      </w:r>
      <w:r>
        <w:rPr>
          <w:rFonts w:hint="default" w:ascii="仿宋" w:hAnsi="仿宋" w:eastAsia="仿宋_GB2312" w:cs="仿宋"/>
          <w:sz w:val="32"/>
          <w:szCs w:val="32"/>
        </w:rPr>
        <w:t>有利于优化结构、</w:t>
      </w:r>
      <w:r>
        <w:rPr>
          <w:rFonts w:hint="default" w:ascii="仿宋" w:hAnsi="仿宋" w:eastAsia="仿宋_GB2312" w:cs="仿宋"/>
          <w:sz w:val="32"/>
          <w:szCs w:val="32"/>
          <w:lang w:eastAsia="zh-CN"/>
        </w:rPr>
        <w:t>提高储备效能</w:t>
      </w:r>
      <w:r>
        <w:rPr>
          <w:rFonts w:hint="default" w:ascii="仿宋" w:hAnsi="仿宋" w:eastAsia="仿宋_GB2312" w:cs="仿宋"/>
          <w:sz w:val="32"/>
          <w:szCs w:val="32"/>
        </w:rPr>
        <w:t>的原则进行</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val="en-US" w:eastAsia="zh-CN"/>
        </w:rPr>
      </w:pPr>
      <w:r>
        <w:rPr>
          <w:rFonts w:hint="default" w:ascii="黑体" w:hAnsi="黑体" w:eastAsia="黑体" w:cs="黑体"/>
          <w:b w:val="0"/>
          <w:bCs/>
          <w:sz w:val="32"/>
          <w:szCs w:val="32"/>
          <w:lang w:val="en-US" w:eastAsia="zh-CN"/>
        </w:rPr>
        <w:t>第十</w:t>
      </w:r>
      <w:r>
        <w:rPr>
          <w:rFonts w:hint="eastAsia" w:ascii="黑体" w:hAnsi="黑体" w:eastAsia="黑体" w:cs="黑体"/>
          <w:b w:val="0"/>
          <w:bCs/>
          <w:sz w:val="32"/>
          <w:szCs w:val="32"/>
          <w:lang w:val="en-US" w:eastAsia="zh-CN"/>
        </w:rPr>
        <w:t>六</w:t>
      </w:r>
      <w:r>
        <w:rPr>
          <w:rFonts w:hint="default" w:ascii="黑体" w:hAnsi="黑体" w:eastAsia="黑体" w:cs="黑体"/>
          <w:b w:val="0"/>
          <w:bCs/>
          <w:sz w:val="32"/>
          <w:szCs w:val="32"/>
          <w:lang w:val="en-US" w:eastAsia="zh-CN"/>
        </w:rPr>
        <w:t xml:space="preserve">条 </w:t>
      </w:r>
      <w:r>
        <w:rPr>
          <w:rFonts w:hint="default" w:ascii="仿宋" w:hAnsi="仿宋" w:eastAsia="仿宋_GB2312" w:cs="仿宋"/>
          <w:sz w:val="32"/>
          <w:szCs w:val="32"/>
          <w:lang w:val="en-US" w:eastAsia="zh-CN"/>
        </w:rPr>
        <w:t xml:space="preserve"> 政府储备轮换交易方式</w:t>
      </w:r>
      <w:r>
        <w:rPr>
          <w:rFonts w:hint="eastAsia" w:ascii="仿宋" w:hAnsi="仿宋" w:eastAsia="仿宋_GB2312" w:cs="仿宋"/>
          <w:sz w:val="32"/>
          <w:szCs w:val="32"/>
          <w:lang w:val="en-US" w:eastAsia="zh-CN"/>
        </w:rPr>
        <w:t>。</w:t>
      </w:r>
      <w:r>
        <w:rPr>
          <w:rFonts w:hint="default" w:ascii="仿宋" w:hAnsi="仿宋" w:eastAsia="仿宋_GB2312" w:cs="仿宋"/>
          <w:sz w:val="32"/>
          <w:szCs w:val="32"/>
          <w:lang w:val="en-US" w:eastAsia="zh-CN"/>
        </w:rPr>
        <w:t>政府储备购销轮换坚持政府主导、市场配置，体现公开、公平、公正、透明，通过公益性的粮食交易中心公开竞价交易方式进行，也可以采取直接向粮食生产者收购、邀标竞价</w:t>
      </w:r>
      <w:r>
        <w:rPr>
          <w:rFonts w:hint="eastAsia" w:ascii="仿宋" w:hAnsi="仿宋" w:eastAsia="仿宋_GB2312" w:cs="仿宋"/>
          <w:sz w:val="32"/>
          <w:szCs w:val="32"/>
          <w:lang w:val="en-US" w:eastAsia="zh-CN"/>
        </w:rPr>
        <w:t>采购、</w:t>
      </w:r>
      <w:r>
        <w:rPr>
          <w:rFonts w:hint="default" w:ascii="仿宋" w:hAnsi="仿宋" w:eastAsia="仿宋_GB2312" w:cs="仿宋"/>
          <w:sz w:val="32"/>
          <w:szCs w:val="32"/>
          <w:lang w:val="en-US" w:eastAsia="zh-CN"/>
        </w:rPr>
        <w:t>销售、当地加工销售</w:t>
      </w:r>
      <w:r>
        <w:rPr>
          <w:rFonts w:hint="eastAsia" w:ascii="仿宋" w:hAnsi="仿宋" w:eastAsia="仿宋_GB2312" w:cs="仿宋"/>
          <w:sz w:val="32"/>
          <w:szCs w:val="32"/>
          <w:lang w:val="en-US" w:eastAsia="zh-CN"/>
        </w:rPr>
        <w:t>等</w:t>
      </w:r>
      <w:r>
        <w:rPr>
          <w:rFonts w:hint="default" w:ascii="仿宋" w:hAnsi="仿宋" w:eastAsia="仿宋_GB2312" w:cs="仿宋"/>
          <w:sz w:val="32"/>
          <w:szCs w:val="32"/>
          <w:lang w:val="en-US" w:eastAsia="zh-CN"/>
        </w:rPr>
        <w:t>方式进行</w:t>
      </w:r>
      <w:r>
        <w:rPr>
          <w:rFonts w:hint="eastAsia" w:ascii="仿宋" w:hAnsi="仿宋" w:eastAsia="仿宋_GB2312" w:cs="仿宋"/>
          <w:sz w:val="32"/>
          <w:szCs w:val="32"/>
          <w:lang w:val="en-US"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r>
        <w:rPr>
          <w:rFonts w:hint="default" w:ascii="黑体" w:hAnsi="黑体" w:eastAsia="黑体" w:cs="黑体"/>
          <w:b w:val="0"/>
          <w:bCs/>
          <w:sz w:val="32"/>
          <w:szCs w:val="32"/>
          <w:lang w:val="en-US" w:eastAsia="zh-CN"/>
        </w:rPr>
        <w:t>第十</w:t>
      </w:r>
      <w:r>
        <w:rPr>
          <w:rFonts w:hint="eastAsia" w:ascii="黑体" w:hAnsi="黑体" w:eastAsia="黑体" w:cs="黑体"/>
          <w:b w:val="0"/>
          <w:bCs/>
          <w:sz w:val="32"/>
          <w:szCs w:val="32"/>
          <w:lang w:val="en-US" w:eastAsia="zh-CN"/>
        </w:rPr>
        <w:t>七</w:t>
      </w:r>
      <w:r>
        <w:rPr>
          <w:rFonts w:hint="default" w:ascii="黑体" w:hAnsi="黑体" w:eastAsia="黑体" w:cs="黑体"/>
          <w:b w:val="0"/>
          <w:bCs/>
          <w:sz w:val="32"/>
          <w:szCs w:val="32"/>
          <w:lang w:val="en-US" w:eastAsia="zh-CN"/>
        </w:rPr>
        <w:t xml:space="preserve">条 </w:t>
      </w:r>
      <w:r>
        <w:rPr>
          <w:rFonts w:hint="default" w:ascii="仿宋" w:hAnsi="仿宋" w:eastAsia="仿宋_GB2312" w:cs="仿宋"/>
          <w:sz w:val="32"/>
          <w:szCs w:val="32"/>
          <w:lang w:val="en-US" w:eastAsia="zh-CN"/>
        </w:rPr>
        <w:t xml:space="preserve"> </w:t>
      </w:r>
      <w:r>
        <w:rPr>
          <w:rFonts w:hint="eastAsia" w:ascii="仿宋" w:hAnsi="仿宋" w:eastAsia="仿宋_GB2312" w:cs="仿宋"/>
          <w:sz w:val="32"/>
          <w:szCs w:val="32"/>
          <w:lang w:val="en-US" w:eastAsia="zh-CN"/>
        </w:rPr>
        <w:t>市级</w:t>
      </w:r>
      <w:r>
        <w:rPr>
          <w:rFonts w:hint="default" w:ascii="仿宋" w:hAnsi="仿宋" w:eastAsia="仿宋_GB2312" w:cs="仿宋"/>
          <w:sz w:val="32"/>
          <w:szCs w:val="32"/>
          <w:lang w:val="en-US" w:eastAsia="zh-CN"/>
        </w:rPr>
        <w:t>政府</w:t>
      </w:r>
      <w:r>
        <w:rPr>
          <w:rFonts w:hint="default" w:ascii="仿宋" w:hAnsi="仿宋" w:eastAsia="仿宋_GB2312" w:cs="仿宋"/>
          <w:sz w:val="32"/>
          <w:szCs w:val="32"/>
          <w:lang w:eastAsia="zh-CN"/>
        </w:rPr>
        <w:t>储备粮损失损耗处理</w:t>
      </w:r>
      <w:r>
        <w:rPr>
          <w:rFonts w:hint="eastAsia" w:ascii="仿宋" w:hAnsi="仿宋" w:eastAsia="仿宋_GB2312" w:cs="仿宋"/>
          <w:sz w:val="32"/>
          <w:szCs w:val="32"/>
          <w:lang w:eastAsia="zh-CN"/>
        </w:rPr>
        <w:t>。</w:t>
      </w:r>
      <w:r>
        <w:rPr>
          <w:rFonts w:hint="eastAsia" w:ascii="仿宋" w:hAnsi="仿宋" w:eastAsia="仿宋_GB2312" w:cs="仿宋"/>
          <w:sz w:val="32"/>
          <w:szCs w:val="32"/>
        </w:rPr>
        <w:t> 粮食储存损耗包括保管自然损耗和水分杂质减量</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市级政府</w:t>
      </w:r>
      <w:r>
        <w:rPr>
          <w:rFonts w:hint="default" w:ascii="仿宋" w:hAnsi="仿宋" w:eastAsia="仿宋_GB2312" w:cs="仿宋"/>
          <w:sz w:val="32"/>
          <w:szCs w:val="32"/>
        </w:rPr>
        <w:t>储备粮的损失损耗处理按国家有关规定执行</w:t>
      </w:r>
      <w:r>
        <w:rPr>
          <w:rFonts w:hint="default" w:ascii="仿宋" w:hAnsi="仿宋" w:eastAsia="仿宋_GB2312" w:cs="仿宋"/>
          <w:sz w:val="32"/>
          <w:szCs w:val="32"/>
          <w:lang w:eastAsia="zh-CN"/>
        </w:rPr>
        <w:t>，</w:t>
      </w:r>
      <w:r>
        <w:rPr>
          <w:rFonts w:hint="eastAsia" w:ascii="仿宋" w:hAnsi="仿宋" w:eastAsia="仿宋_GB2312" w:cs="仿宋"/>
          <w:sz w:val="32"/>
          <w:szCs w:val="32"/>
          <w:lang w:eastAsia="zh-CN"/>
        </w:rPr>
        <w:t>市级</w:t>
      </w:r>
      <w:r>
        <w:rPr>
          <w:rFonts w:hint="default" w:ascii="仿宋" w:hAnsi="仿宋" w:eastAsia="仿宋_GB2312" w:cs="仿宋"/>
          <w:sz w:val="32"/>
          <w:szCs w:val="32"/>
        </w:rPr>
        <w:t>政府储备损耗不得超过规定的额度</w:t>
      </w:r>
      <w:r>
        <w:rPr>
          <w:rFonts w:hint="eastAsia" w:ascii="仿宋" w:hAnsi="仿宋" w:eastAsia="仿宋_GB2312" w:cs="仿宋"/>
          <w:sz w:val="32"/>
          <w:szCs w:val="32"/>
          <w:lang w:eastAsia="zh-CN"/>
        </w:rPr>
        <w:t>。定额内损耗由市级财政承担，</w:t>
      </w:r>
      <w:r>
        <w:rPr>
          <w:rFonts w:hint="default" w:ascii="仿宋" w:hAnsi="仿宋" w:eastAsia="仿宋_GB2312" w:cs="仿宋"/>
          <w:sz w:val="32"/>
          <w:szCs w:val="32"/>
          <w:lang w:eastAsia="zh-CN"/>
        </w:rPr>
        <w:t>超</w:t>
      </w:r>
      <w:r>
        <w:rPr>
          <w:rFonts w:hint="eastAsia" w:ascii="仿宋" w:hAnsi="仿宋" w:eastAsia="仿宋_GB2312" w:cs="仿宋"/>
          <w:sz w:val="32"/>
          <w:szCs w:val="32"/>
          <w:lang w:eastAsia="zh-CN"/>
        </w:rPr>
        <w:t>定</w:t>
      </w:r>
      <w:r>
        <w:rPr>
          <w:rFonts w:hint="default" w:ascii="仿宋" w:hAnsi="仿宋" w:eastAsia="仿宋_GB2312" w:cs="仿宋"/>
          <w:sz w:val="32"/>
          <w:szCs w:val="32"/>
          <w:lang w:eastAsia="zh-CN"/>
        </w:rPr>
        <w:t>额损耗由承储企业承担</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承储</w:t>
      </w:r>
      <w:r>
        <w:rPr>
          <w:rFonts w:hint="eastAsia" w:ascii="仿宋" w:hAnsi="仿宋" w:eastAsia="仿宋_GB2312" w:cs="仿宋"/>
          <w:sz w:val="32"/>
          <w:szCs w:val="32"/>
          <w:lang w:eastAsia="zh-CN"/>
        </w:rPr>
        <w:t>企业</w:t>
      </w:r>
      <w:r>
        <w:rPr>
          <w:rFonts w:hint="eastAsia" w:ascii="仿宋" w:hAnsi="仿宋" w:eastAsia="仿宋_GB2312" w:cs="仿宋"/>
          <w:sz w:val="32"/>
          <w:szCs w:val="32"/>
        </w:rPr>
        <w:t>应当在一个货位或者批次的粮食出清后，根据进出仓检验、计量凭证，一次性处理</w:t>
      </w:r>
      <w:r>
        <w:rPr>
          <w:rFonts w:hint="eastAsia" w:ascii="仿宋" w:hAnsi="仿宋" w:eastAsia="仿宋_GB2312" w:cs="仿宋"/>
          <w:sz w:val="32"/>
          <w:szCs w:val="32"/>
          <w:lang w:eastAsia="zh-CN"/>
        </w:rPr>
        <w:t>市级</w:t>
      </w:r>
      <w:r>
        <w:rPr>
          <w:rFonts w:hint="eastAsia" w:ascii="仿宋" w:hAnsi="仿宋" w:eastAsia="仿宋_GB2312" w:cs="仿宋"/>
          <w:sz w:val="32"/>
          <w:szCs w:val="32"/>
        </w:rPr>
        <w:t>政府储备储存期间发生的粮食储存损耗；以一个货位或者批次为单位分别计算，不得混淆，不得冲抵其他货位或者批次粮食的损耗和损失</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进仓、出仓的粮食水分和杂质含量，分别以平仓验收、出仓检验的粮食质量检验报告和档案记载为准</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p>
    <w:p>
      <w:pPr>
        <w:keepNext w:val="0"/>
        <w:keepLines w:val="0"/>
        <w:pageBreakBefore w:val="0"/>
        <w:kinsoku/>
        <w:wordWrap/>
        <w:overflowPunct/>
        <w:topLinePunct w:val="0"/>
        <w:autoSpaceDE/>
        <w:autoSpaceDN/>
        <w:bidi w:val="0"/>
        <w:adjustRightInd/>
        <w:spacing w:line="570" w:lineRule="exact"/>
        <w:ind w:firstLine="628" w:firstLineChars="20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轮换资金管理</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eastAsia" w:ascii="仿宋" w:hAnsi="仿宋" w:eastAsia="仿宋_GB2312" w:cs="仿宋"/>
          <w:sz w:val="32"/>
          <w:szCs w:val="32"/>
          <w:lang w:eastAsia="zh-CN"/>
        </w:rPr>
      </w:pPr>
      <w:r>
        <w:rPr>
          <w:rFonts w:hint="default" w:ascii="黑体" w:hAnsi="黑体" w:eastAsia="黑体" w:cs="黑体"/>
          <w:b w:val="0"/>
          <w:bCs/>
          <w:sz w:val="32"/>
          <w:szCs w:val="32"/>
          <w:lang w:val="en-US" w:eastAsia="zh-CN"/>
        </w:rPr>
        <w:t>第十</w:t>
      </w:r>
      <w:r>
        <w:rPr>
          <w:rFonts w:hint="eastAsia" w:ascii="黑体" w:hAnsi="黑体" w:eastAsia="黑体" w:cs="黑体"/>
          <w:b w:val="0"/>
          <w:bCs/>
          <w:sz w:val="32"/>
          <w:szCs w:val="32"/>
          <w:lang w:val="en-US" w:eastAsia="zh-CN"/>
        </w:rPr>
        <w:t>八</w:t>
      </w:r>
      <w:r>
        <w:rPr>
          <w:rFonts w:hint="default" w:ascii="黑体" w:hAnsi="黑体" w:eastAsia="黑体" w:cs="黑体"/>
          <w:b w:val="0"/>
          <w:bCs/>
          <w:sz w:val="32"/>
          <w:szCs w:val="32"/>
          <w:lang w:val="en-US" w:eastAsia="zh-CN"/>
        </w:rPr>
        <w:t>条</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市</w:t>
      </w:r>
      <w:r>
        <w:rPr>
          <w:rFonts w:hint="eastAsia" w:ascii="仿宋" w:hAnsi="仿宋" w:eastAsia="仿宋_GB2312" w:cs="仿宋"/>
          <w:sz w:val="32"/>
          <w:szCs w:val="32"/>
          <w:lang w:eastAsia="zh-CN"/>
        </w:rPr>
        <w:t>发展和改革局</w:t>
      </w:r>
      <w:r>
        <w:rPr>
          <w:rFonts w:hint="default" w:ascii="仿宋" w:hAnsi="仿宋" w:eastAsia="仿宋_GB2312" w:cs="仿宋"/>
          <w:sz w:val="32"/>
          <w:szCs w:val="32"/>
          <w:lang w:eastAsia="zh-CN"/>
        </w:rPr>
        <w:t>（</w:t>
      </w:r>
      <w:r>
        <w:rPr>
          <w:rFonts w:hint="default" w:ascii="仿宋" w:hAnsi="仿宋" w:eastAsia="仿宋_GB2312" w:cs="仿宋"/>
          <w:sz w:val="32"/>
          <w:szCs w:val="32"/>
        </w:rPr>
        <w:t>粮食</w:t>
      </w:r>
      <w:r>
        <w:rPr>
          <w:rFonts w:hint="default" w:ascii="仿宋" w:hAnsi="仿宋" w:eastAsia="仿宋_GB2312" w:cs="仿宋"/>
          <w:sz w:val="32"/>
          <w:szCs w:val="32"/>
          <w:lang w:eastAsia="zh-CN"/>
        </w:rPr>
        <w:t>和</w:t>
      </w:r>
      <w:r>
        <w:rPr>
          <w:rFonts w:hint="eastAsia" w:ascii="仿宋" w:hAnsi="仿宋" w:eastAsia="仿宋_GB2312" w:cs="仿宋"/>
          <w:sz w:val="32"/>
          <w:szCs w:val="32"/>
          <w:lang w:eastAsia="zh-CN"/>
        </w:rPr>
        <w:t>物资</w:t>
      </w:r>
      <w:r>
        <w:rPr>
          <w:rFonts w:hint="default" w:ascii="仿宋" w:hAnsi="仿宋" w:eastAsia="仿宋_GB2312" w:cs="仿宋"/>
          <w:sz w:val="32"/>
          <w:szCs w:val="32"/>
          <w:lang w:eastAsia="zh-CN"/>
        </w:rPr>
        <w:t>储备</w:t>
      </w:r>
      <w:r>
        <w:rPr>
          <w:rFonts w:hint="default" w:ascii="仿宋" w:hAnsi="仿宋" w:eastAsia="仿宋_GB2312" w:cs="仿宋"/>
          <w:sz w:val="32"/>
          <w:szCs w:val="32"/>
        </w:rPr>
        <w:t>局</w:t>
      </w:r>
      <w:r>
        <w:rPr>
          <w:rFonts w:hint="default" w:ascii="仿宋" w:hAnsi="仿宋" w:eastAsia="仿宋_GB2312" w:cs="仿宋"/>
          <w:sz w:val="32"/>
          <w:szCs w:val="32"/>
          <w:lang w:eastAsia="zh-CN"/>
        </w:rPr>
        <w:t>）、</w:t>
      </w:r>
      <w:r>
        <w:rPr>
          <w:rFonts w:hint="eastAsia" w:ascii="仿宋" w:hAnsi="仿宋" w:eastAsia="仿宋_GB2312" w:cs="仿宋"/>
          <w:sz w:val="32"/>
          <w:szCs w:val="32"/>
          <w:lang w:eastAsia="zh-CN"/>
        </w:rPr>
        <w:t>市财政局</w:t>
      </w:r>
      <w:r>
        <w:rPr>
          <w:rFonts w:hint="default" w:ascii="仿宋" w:hAnsi="仿宋" w:eastAsia="仿宋_GB2312" w:cs="仿宋"/>
          <w:sz w:val="32"/>
          <w:szCs w:val="32"/>
        </w:rPr>
        <w:t>、中国农业发展银行</w:t>
      </w:r>
      <w:r>
        <w:rPr>
          <w:rFonts w:hint="default" w:ascii="仿宋" w:hAnsi="仿宋" w:eastAsia="仿宋_GB2312" w:cs="仿宋"/>
          <w:sz w:val="32"/>
          <w:szCs w:val="32"/>
          <w:lang w:eastAsia="zh-CN"/>
        </w:rPr>
        <w:t>玉溪市</w:t>
      </w:r>
      <w:r>
        <w:rPr>
          <w:rFonts w:hint="eastAsia" w:ascii="仿宋" w:hAnsi="仿宋" w:eastAsia="仿宋_GB2312" w:cs="仿宋"/>
          <w:sz w:val="32"/>
          <w:szCs w:val="32"/>
          <w:lang w:eastAsia="zh-CN"/>
        </w:rPr>
        <w:t>江川区支行</w:t>
      </w:r>
      <w:r>
        <w:rPr>
          <w:rFonts w:hint="default" w:ascii="仿宋" w:hAnsi="仿宋" w:eastAsia="仿宋_GB2312" w:cs="仿宋"/>
          <w:sz w:val="32"/>
          <w:szCs w:val="32"/>
        </w:rPr>
        <w:t>要按其职能及时审批并下达轮换计划，及时拨补轮换费用和提供轮换资金，保证轮换工作的顺利进行</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r>
        <w:rPr>
          <w:rFonts w:hint="default" w:ascii="黑体" w:hAnsi="黑体" w:eastAsia="黑体" w:cs="黑体"/>
          <w:b w:val="0"/>
          <w:bCs/>
          <w:sz w:val="32"/>
          <w:szCs w:val="32"/>
          <w:lang w:val="en-US" w:eastAsia="zh-CN"/>
        </w:rPr>
        <w:t>第十</w:t>
      </w:r>
      <w:r>
        <w:rPr>
          <w:rFonts w:hint="eastAsia" w:ascii="黑体" w:hAnsi="黑体" w:eastAsia="黑体" w:cs="黑体"/>
          <w:b w:val="0"/>
          <w:bCs/>
          <w:sz w:val="32"/>
          <w:szCs w:val="32"/>
          <w:lang w:val="en-US" w:eastAsia="zh-CN"/>
        </w:rPr>
        <w:t>九</w:t>
      </w:r>
      <w:r>
        <w:rPr>
          <w:rFonts w:hint="default" w:ascii="黑体" w:hAnsi="黑体" w:eastAsia="黑体" w:cs="黑体"/>
          <w:b w:val="0"/>
          <w:bCs/>
          <w:sz w:val="32"/>
          <w:szCs w:val="32"/>
          <w:lang w:val="en-US" w:eastAsia="zh-CN"/>
        </w:rPr>
        <w:t>条</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lang w:eastAsia="zh-CN"/>
        </w:rPr>
        <w:t>市级政府储备</w:t>
      </w:r>
      <w:r>
        <w:rPr>
          <w:rFonts w:hint="eastAsia" w:ascii="仿宋" w:hAnsi="仿宋" w:eastAsia="仿宋_GB2312" w:cs="仿宋"/>
          <w:sz w:val="32"/>
          <w:szCs w:val="32"/>
          <w:lang w:eastAsia="zh-CN"/>
        </w:rPr>
        <w:t>粮</w:t>
      </w:r>
      <w:r>
        <w:rPr>
          <w:rFonts w:hint="default" w:ascii="仿宋" w:hAnsi="仿宋" w:eastAsia="仿宋_GB2312" w:cs="仿宋"/>
          <w:sz w:val="32"/>
          <w:szCs w:val="32"/>
          <w:lang w:eastAsia="zh-CN"/>
        </w:rPr>
        <w:t>轮出收回的货款，及时归还农发行储备粮贷款</w:t>
      </w:r>
      <w:r>
        <w:rPr>
          <w:rFonts w:hint="eastAsia" w:ascii="仿宋" w:hAnsi="仿宋" w:eastAsia="仿宋_GB2312" w:cs="仿宋"/>
          <w:sz w:val="32"/>
          <w:szCs w:val="32"/>
          <w:lang w:eastAsia="zh-CN"/>
        </w:rPr>
        <w:t>。</w:t>
      </w:r>
      <w:r>
        <w:rPr>
          <w:rFonts w:hint="default" w:ascii="仿宋" w:hAnsi="仿宋" w:eastAsia="仿宋_GB2312" w:cs="仿宋"/>
          <w:sz w:val="32"/>
          <w:szCs w:val="32"/>
          <w:lang w:eastAsia="zh-CN"/>
        </w:rPr>
        <w:t>市级政府储备</w:t>
      </w:r>
      <w:r>
        <w:rPr>
          <w:rFonts w:hint="eastAsia" w:ascii="仿宋" w:hAnsi="仿宋" w:eastAsia="仿宋_GB2312" w:cs="仿宋"/>
          <w:sz w:val="32"/>
          <w:szCs w:val="32"/>
          <w:lang w:eastAsia="zh-CN"/>
        </w:rPr>
        <w:t>粮</w:t>
      </w:r>
      <w:r>
        <w:rPr>
          <w:rFonts w:hint="default" w:ascii="仿宋" w:hAnsi="仿宋" w:eastAsia="仿宋_GB2312" w:cs="仿宋"/>
          <w:sz w:val="32"/>
          <w:szCs w:val="32"/>
          <w:lang w:eastAsia="zh-CN"/>
        </w:rPr>
        <w:t>轮入所需贷款，按照年度下达轮换计划，由承储企业向中国农业发展银行玉溪市</w:t>
      </w:r>
      <w:r>
        <w:rPr>
          <w:rFonts w:hint="eastAsia" w:ascii="仿宋" w:hAnsi="仿宋" w:eastAsia="仿宋_GB2312" w:cs="仿宋"/>
          <w:sz w:val="32"/>
          <w:szCs w:val="32"/>
          <w:lang w:eastAsia="zh-CN"/>
        </w:rPr>
        <w:t>江川区支行</w:t>
      </w:r>
      <w:r>
        <w:rPr>
          <w:rFonts w:hint="default" w:ascii="仿宋" w:hAnsi="仿宋" w:eastAsia="仿宋_GB2312" w:cs="仿宋"/>
          <w:sz w:val="32"/>
          <w:szCs w:val="32"/>
          <w:lang w:eastAsia="zh-CN"/>
        </w:rPr>
        <w:t>申请办理</w:t>
      </w:r>
      <w:r>
        <w:rPr>
          <w:rFonts w:hint="eastAsia" w:ascii="仿宋" w:hAnsi="仿宋" w:eastAsia="仿宋_GB2312" w:cs="仿宋"/>
          <w:sz w:val="32"/>
          <w:szCs w:val="32"/>
          <w:lang w:eastAsia="zh-CN"/>
        </w:rPr>
        <w:t>，专款专用，不得挪作他用。</w:t>
      </w:r>
      <w:r>
        <w:rPr>
          <w:rFonts w:hint="default" w:ascii="仿宋" w:hAnsi="仿宋" w:eastAsia="仿宋_GB2312" w:cs="仿宋"/>
          <w:sz w:val="32"/>
          <w:szCs w:val="32"/>
          <w:lang w:eastAsia="zh-CN"/>
        </w:rPr>
        <w:t>中国农业发展银行玉溪市</w:t>
      </w:r>
      <w:r>
        <w:rPr>
          <w:rFonts w:hint="eastAsia" w:ascii="仿宋" w:hAnsi="仿宋" w:eastAsia="仿宋_GB2312" w:cs="仿宋"/>
          <w:sz w:val="32"/>
          <w:szCs w:val="32"/>
          <w:lang w:eastAsia="zh-CN"/>
        </w:rPr>
        <w:t>江川区支行根据本行政策</w:t>
      </w:r>
      <w:r>
        <w:rPr>
          <w:rFonts w:hint="default" w:ascii="仿宋" w:hAnsi="仿宋" w:eastAsia="仿宋_GB2312" w:cs="仿宋"/>
          <w:sz w:val="32"/>
          <w:szCs w:val="32"/>
          <w:lang w:eastAsia="zh-CN"/>
        </w:rPr>
        <w:t>给予及时办理轮换贷款</w:t>
      </w:r>
      <w:r>
        <w:rPr>
          <w:rFonts w:hint="eastAsia" w:ascii="仿宋" w:hAnsi="仿宋" w:eastAsia="仿宋_GB2312" w:cs="仿宋"/>
          <w:sz w:val="32"/>
          <w:szCs w:val="32"/>
          <w:lang w:val="en-US" w:eastAsia="zh-CN"/>
        </w:rPr>
        <w:t>，按照“库贷挂钩，封闭运行”的原则实施信贷监管</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eastAsia="zh-CN"/>
        </w:rPr>
      </w:pPr>
    </w:p>
    <w:p>
      <w:pPr>
        <w:keepNext w:val="0"/>
        <w:keepLines w:val="0"/>
        <w:pageBreakBefore w:val="0"/>
        <w:kinsoku/>
        <w:wordWrap/>
        <w:overflowPunct/>
        <w:topLinePunct w:val="0"/>
        <w:autoSpaceDE/>
        <w:autoSpaceDN/>
        <w:bidi w:val="0"/>
        <w:adjustRightInd/>
        <w:spacing w:line="570" w:lineRule="exact"/>
        <w:ind w:firstLine="628" w:firstLineChars="20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章  附    则</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val="en-US" w:eastAsia="zh-CN"/>
        </w:rPr>
      </w:pPr>
      <w:r>
        <w:rPr>
          <w:rFonts w:hint="default" w:ascii="黑体" w:hAnsi="黑体" w:eastAsia="黑体" w:cs="黑体"/>
          <w:b w:val="0"/>
          <w:bCs/>
          <w:sz w:val="32"/>
          <w:szCs w:val="32"/>
          <w:lang w:val="en-US" w:eastAsia="zh-CN"/>
        </w:rPr>
        <w:t>第</w:t>
      </w:r>
      <w:r>
        <w:rPr>
          <w:rFonts w:hint="eastAsia" w:ascii="黑体" w:hAnsi="黑体" w:eastAsia="黑体" w:cs="黑体"/>
          <w:b w:val="0"/>
          <w:bCs/>
          <w:sz w:val="32"/>
          <w:szCs w:val="32"/>
          <w:lang w:val="en-US" w:eastAsia="zh-CN"/>
        </w:rPr>
        <w:t>二</w:t>
      </w:r>
      <w:r>
        <w:rPr>
          <w:rFonts w:hint="default" w:ascii="黑体" w:hAnsi="黑体" w:eastAsia="黑体" w:cs="黑体"/>
          <w:b w:val="0"/>
          <w:bCs/>
          <w:sz w:val="32"/>
          <w:szCs w:val="32"/>
          <w:lang w:val="en-US" w:eastAsia="zh-CN"/>
        </w:rPr>
        <w:t>十条</w:t>
      </w:r>
      <w:r>
        <w:rPr>
          <w:rFonts w:hint="default" w:ascii="仿宋" w:hAnsi="仿宋" w:eastAsia="仿宋_GB2312" w:cs="仿宋"/>
          <w:sz w:val="32"/>
          <w:szCs w:val="32"/>
          <w:lang w:val="en-US" w:eastAsia="zh-CN"/>
        </w:rPr>
        <w:t xml:space="preserve">  本办法所称粮食储备含食用</w:t>
      </w:r>
      <w:r>
        <w:rPr>
          <w:rFonts w:hint="eastAsia" w:ascii="仿宋" w:hAnsi="仿宋" w:eastAsia="仿宋_GB2312" w:cs="仿宋"/>
          <w:sz w:val="32"/>
          <w:szCs w:val="32"/>
          <w:lang w:val="en-US" w:eastAsia="zh-CN"/>
        </w:rPr>
        <w:t>植物</w:t>
      </w:r>
      <w:r>
        <w:rPr>
          <w:rFonts w:hint="default" w:ascii="仿宋" w:hAnsi="仿宋" w:eastAsia="仿宋_GB2312" w:cs="仿宋"/>
          <w:sz w:val="32"/>
          <w:szCs w:val="32"/>
          <w:lang w:val="en-US" w:eastAsia="zh-CN"/>
        </w:rPr>
        <w:t>油储备</w:t>
      </w:r>
      <w:r>
        <w:rPr>
          <w:rFonts w:hint="eastAsia" w:ascii="仿宋" w:hAnsi="仿宋" w:eastAsia="仿宋_GB2312" w:cs="仿宋"/>
          <w:sz w:val="32"/>
          <w:szCs w:val="32"/>
          <w:lang w:val="en-US" w:eastAsia="zh-CN"/>
        </w:rPr>
        <w:t>。</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lang w:val="en-US" w:eastAsia="zh-CN"/>
        </w:rPr>
      </w:pPr>
      <w:r>
        <w:rPr>
          <w:rFonts w:hint="default" w:ascii="黑体" w:hAnsi="黑体" w:eastAsia="黑体" w:cs="黑体"/>
          <w:b w:val="0"/>
          <w:bCs/>
          <w:sz w:val="32"/>
          <w:szCs w:val="32"/>
          <w:lang w:val="en-US" w:eastAsia="zh-CN"/>
        </w:rPr>
        <w:t>第</w:t>
      </w:r>
      <w:r>
        <w:rPr>
          <w:rFonts w:hint="eastAsia" w:ascii="黑体" w:hAnsi="黑体" w:eastAsia="黑体" w:cs="黑体"/>
          <w:b w:val="0"/>
          <w:bCs/>
          <w:sz w:val="32"/>
          <w:szCs w:val="32"/>
          <w:lang w:val="en-US" w:eastAsia="zh-CN"/>
        </w:rPr>
        <w:t>二</w:t>
      </w:r>
      <w:r>
        <w:rPr>
          <w:rFonts w:hint="default" w:ascii="黑体" w:hAnsi="黑体" w:eastAsia="黑体" w:cs="黑体"/>
          <w:b w:val="0"/>
          <w:bCs/>
          <w:sz w:val="32"/>
          <w:szCs w:val="32"/>
          <w:lang w:val="en-US" w:eastAsia="zh-CN"/>
        </w:rPr>
        <w:t>十</w:t>
      </w:r>
      <w:r>
        <w:rPr>
          <w:rFonts w:hint="eastAsia" w:ascii="黑体" w:hAnsi="黑体" w:eastAsia="黑体" w:cs="黑体"/>
          <w:b w:val="0"/>
          <w:bCs/>
          <w:sz w:val="32"/>
          <w:szCs w:val="32"/>
          <w:lang w:val="en-US" w:eastAsia="zh-CN"/>
        </w:rPr>
        <w:t>一</w:t>
      </w:r>
      <w:r>
        <w:rPr>
          <w:rFonts w:hint="default" w:ascii="黑体" w:hAnsi="黑体" w:eastAsia="黑体" w:cs="黑体"/>
          <w:b w:val="0"/>
          <w:bCs/>
          <w:sz w:val="32"/>
          <w:szCs w:val="32"/>
          <w:lang w:val="en-US" w:eastAsia="zh-CN"/>
        </w:rPr>
        <w:t>条</w:t>
      </w:r>
      <w:r>
        <w:rPr>
          <w:rFonts w:hint="default" w:ascii="仿宋" w:hAnsi="仿宋" w:eastAsia="仿宋_GB2312" w:cs="仿宋"/>
          <w:sz w:val="32"/>
          <w:szCs w:val="32"/>
          <w:lang w:val="en-US" w:eastAsia="zh-CN"/>
        </w:rPr>
        <w:t xml:space="preserve">  </w:t>
      </w:r>
      <w:r>
        <w:rPr>
          <w:rFonts w:hint="eastAsia" w:ascii="仿宋" w:hAnsi="仿宋" w:eastAsia="仿宋_GB2312" w:cs="仿宋"/>
          <w:sz w:val="32"/>
          <w:szCs w:val="32"/>
          <w:lang w:val="en-US" w:eastAsia="zh-CN"/>
        </w:rPr>
        <w:t>本办法由澄江市发展和改革局（市粮食和物资储备局）负责解释。</w:t>
      </w:r>
    </w:p>
    <w:p>
      <w:pPr>
        <w:keepNext w:val="0"/>
        <w:keepLines w:val="0"/>
        <w:pageBreakBefore w:val="0"/>
        <w:kinsoku/>
        <w:wordWrap/>
        <w:overflowPunct/>
        <w:topLinePunct w:val="0"/>
        <w:autoSpaceDE/>
        <w:autoSpaceDN/>
        <w:bidi w:val="0"/>
        <w:adjustRightInd/>
        <w:spacing w:line="570" w:lineRule="exact"/>
        <w:ind w:firstLine="628" w:firstLineChars="200"/>
        <w:textAlignment w:val="auto"/>
        <w:rPr>
          <w:rFonts w:hint="default" w:ascii="仿宋" w:hAnsi="仿宋" w:eastAsia="仿宋_GB2312" w:cs="仿宋"/>
          <w:sz w:val="32"/>
          <w:szCs w:val="32"/>
        </w:rPr>
      </w:pPr>
      <w:r>
        <w:rPr>
          <w:rFonts w:hint="default" w:ascii="黑体" w:hAnsi="黑体" w:eastAsia="黑体" w:cs="黑体"/>
          <w:b w:val="0"/>
          <w:bCs/>
          <w:sz w:val="32"/>
          <w:szCs w:val="32"/>
          <w:lang w:val="en-US" w:eastAsia="zh-CN"/>
        </w:rPr>
        <w:t>第</w:t>
      </w:r>
      <w:r>
        <w:rPr>
          <w:rFonts w:hint="eastAsia" w:ascii="黑体" w:hAnsi="黑体" w:eastAsia="黑体" w:cs="黑体"/>
          <w:b w:val="0"/>
          <w:bCs/>
          <w:sz w:val="32"/>
          <w:szCs w:val="32"/>
          <w:lang w:val="en-US" w:eastAsia="zh-CN"/>
        </w:rPr>
        <w:t>二</w:t>
      </w:r>
      <w:r>
        <w:rPr>
          <w:rFonts w:hint="default" w:ascii="黑体" w:hAnsi="黑体" w:eastAsia="黑体" w:cs="黑体"/>
          <w:b w:val="0"/>
          <w:bCs/>
          <w:sz w:val="32"/>
          <w:szCs w:val="32"/>
          <w:lang w:val="en-US" w:eastAsia="zh-CN"/>
        </w:rPr>
        <w:t>十</w:t>
      </w:r>
      <w:r>
        <w:rPr>
          <w:rFonts w:hint="eastAsia" w:ascii="黑体" w:hAnsi="黑体" w:eastAsia="黑体" w:cs="黑体"/>
          <w:b w:val="0"/>
          <w:bCs/>
          <w:sz w:val="32"/>
          <w:szCs w:val="32"/>
          <w:lang w:val="en-US" w:eastAsia="zh-CN"/>
        </w:rPr>
        <w:t>二</w:t>
      </w:r>
      <w:r>
        <w:rPr>
          <w:rFonts w:hint="default" w:ascii="黑体" w:hAnsi="黑体" w:eastAsia="黑体" w:cs="黑体"/>
          <w:b w:val="0"/>
          <w:bCs/>
          <w:sz w:val="32"/>
          <w:szCs w:val="32"/>
          <w:lang w:val="en-US" w:eastAsia="zh-CN"/>
        </w:rPr>
        <w:t>条</w:t>
      </w:r>
      <w:r>
        <w:rPr>
          <w:rFonts w:hint="default" w:ascii="仿宋" w:hAnsi="仿宋" w:eastAsia="仿宋_GB2312" w:cs="仿宋"/>
          <w:sz w:val="32"/>
          <w:szCs w:val="32"/>
          <w:lang w:val="en-US" w:eastAsia="zh-CN"/>
        </w:rPr>
        <w:t xml:space="preserve">  </w:t>
      </w:r>
      <w:r>
        <w:rPr>
          <w:rFonts w:hint="default" w:ascii="仿宋" w:hAnsi="仿宋" w:eastAsia="仿宋_GB2312" w:cs="仿宋"/>
          <w:sz w:val="32"/>
          <w:szCs w:val="32"/>
        </w:rPr>
        <w:t>本办法自</w:t>
      </w:r>
      <w:r>
        <w:rPr>
          <w:rFonts w:hint="default" w:ascii="仿宋" w:hAnsi="仿宋" w:eastAsia="仿宋_GB2312" w:cs="仿宋"/>
          <w:sz w:val="32"/>
          <w:szCs w:val="32"/>
          <w:lang w:eastAsia="zh-CN"/>
        </w:rPr>
        <w:t>发布之</w:t>
      </w:r>
      <w:r>
        <w:rPr>
          <w:rFonts w:hint="default" w:ascii="仿宋" w:hAnsi="仿宋" w:eastAsia="仿宋_GB2312" w:cs="仿宋"/>
          <w:sz w:val="32"/>
          <w:szCs w:val="32"/>
        </w:rPr>
        <w:t>日起</w:t>
      </w:r>
      <w:r>
        <w:rPr>
          <w:rFonts w:hint="default" w:ascii="仿宋" w:hAnsi="仿宋" w:eastAsia="仿宋_GB2312" w:cs="仿宋"/>
          <w:sz w:val="32"/>
          <w:szCs w:val="32"/>
          <w:lang w:eastAsia="zh-CN"/>
        </w:rPr>
        <w:t>试行</w:t>
      </w:r>
      <w:r>
        <w:rPr>
          <w:rFonts w:hint="eastAsia" w:ascii="仿宋" w:hAnsi="仿宋" w:eastAsia="仿宋_GB2312" w:cs="仿宋"/>
          <w:sz w:val="32"/>
          <w:szCs w:val="32"/>
          <w:lang w:eastAsia="zh-CN"/>
        </w:rPr>
        <w:t>，有效期</w:t>
      </w:r>
      <w:r>
        <w:rPr>
          <w:rFonts w:hint="eastAsia" w:ascii="仿宋" w:hAnsi="仿宋" w:eastAsia="仿宋_GB2312" w:cs="仿宋"/>
          <w:sz w:val="32"/>
          <w:szCs w:val="32"/>
          <w:lang w:val="en-US" w:eastAsia="zh-CN"/>
        </w:rPr>
        <w:t>3年</w:t>
      </w:r>
      <w:r>
        <w:rPr>
          <w:rFonts w:hint="eastAsia" w:ascii="仿宋" w:hAnsi="仿宋" w:eastAsia="仿宋_GB2312" w:cs="仿宋"/>
          <w:sz w:val="32"/>
          <w:szCs w:val="32"/>
          <w:lang w:eastAsia="zh-CN"/>
        </w:rPr>
        <w:t>。</w:t>
      </w: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sz w:val="32"/>
          <w:szCs w:val="32"/>
        </w:rPr>
      </w:pPr>
      <w:bookmarkStart w:id="17" w:name="_GoBack"/>
      <w:bookmarkEnd w:id="17"/>
    </w:p>
    <w:sectPr>
      <w:headerReference r:id="rId3" w:type="default"/>
      <w:footerReference r:id="rId4" w:type="default"/>
      <w:footerReference r:id="rId5" w:type="even"/>
      <w:pgSz w:w="11906" w:h="16838"/>
      <w:pgMar w:top="2098" w:right="1474" w:bottom="1701" w:left="1588" w:header="1361" w:footer="737" w:gutter="0"/>
      <w:pgNumType w:fmt="decimal"/>
      <w:cols w:space="425" w:num="1"/>
      <w:docGrid w:type="linesAndChars" w:linePitch="592"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5247640</wp:posOffset>
              </wp:positionH>
              <wp:positionV relativeFrom="paragraph">
                <wp:posOffset>-276225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3.2pt;margin-top:-21.75pt;height:144pt;width:144pt;mso-position-horizontal-relative:margin;mso-wrap-style:none;z-index:251660288;mso-width-relative:page;mso-height-relative:page;" filled="f" stroked="f" coordsize="21600,21600" o:gfxdata="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q1YDnZAAAADAEAAA8AAAAAAAAAAQAgAAAAIgAAAGRycy9kb3ducmV2Lnht&#10;bFBLAQIUABQAAAAIAIdO4kAwiRJeMQIAAGEEAAAOAAAAAAAAAAEAIAAAACgBAABkcnMvZTJvRG9j&#10;LnhtbFBLBQYAAAAABgAGAFkBAADL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Style w:val="10"/>
        <w:rFonts w:hint="eastAsia"/>
      </w:rPr>
      <w:t xml:space="preserve"> </w:t>
    </w:r>
  </w:p>
  <w:p>
    <w:pPr>
      <w:pStyle w:val="4"/>
      <w:tabs>
        <w:tab w:val="right" w:pos="8164"/>
        <w:tab w:val="clear" w:pos="8306"/>
      </w:tabs>
      <w:ind w:right="680" w:firstLine="314"/>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-71755</wp:posOffset>
              </wp:positionV>
              <wp:extent cx="5582920" cy="635"/>
              <wp:effectExtent l="0" t="10795" r="17780" b="17145"/>
              <wp:wrapNone/>
              <wp:docPr id="2" name="直接连接符 2"/>
              <wp:cNvGraphicFramePr/>
              <a:graphic xmlns:a="http://schemas.openxmlformats.org/drawingml/2006/main">
                <a:graphicData uri="http://schemas.microsoft.com/office/word/2010/wordprocessingShape">
                  <wps:wsp>
                    <wps:cNvCnPr/>
                    <wps:spPr>
                      <a:xfrm>
                        <a:off x="100393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2.5pt;margin-top:-5.65pt;height:0.05pt;width:439.6pt;z-index:251661312;mso-width-relative:page;mso-height-relative:page;" filled="f" stroked="t" coordsize="21600,21600" o:gfxdata="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j0y&#10;79UAAAAKAQAADwAAAAAAAAABACAAAAAiAAAAZHJzL2Rvd25yZXYueG1sUEsBAhQAFAAAAAgAh07i&#10;QAS+iZ3sAQAAtQMAAA4AAAAAAAAAAQAgAAAAJAEAAGRycy9lMm9Eb2MueG1sUEsFBgAAAAAGAAYA&#10;WQEAAII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14"/>
      <w:rPr>
        <w:rFonts w:hint="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5"/>
      <w:pBdr>
        <w:bottom w:val="none" w:color="auto" w:sz="0" w:space="1"/>
      </w:pBd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100393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pt;width:442.55pt;z-index:251659264;mso-width-relative:page;mso-height-relative:page;" filled="f" stroked="t" coordsize="21600,21600" o:gfxdata="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zjvK7RAAAA&#10;BwEAAA8AAAAAAAAAAQAgAAAAIgAAAGRycy9kb3ducmV2LnhtbFBLAQIUABQAAAAIAIdO4kC9wCsr&#10;6wEAALUDAAAOAAAAAAAAAAEAIAAAACABAABkcnMvZTJvRG9jLnhtbFBLBQYAAAAABgAGAFkBAAB9&#10;BQAAAAA=&#10;">
              <v:fill on="f" focussize="0,0"/>
              <v:stroke weight="1.75pt" color="#005192" joinstyle="round"/>
              <v:imagedata o:title=""/>
              <o:lock v:ext="edit" aspectratio="f"/>
            </v:line>
          </w:pict>
        </mc:Fallback>
      </mc:AlternateContent>
    </w:r>
  </w:p>
  <w:p>
    <w:pPr>
      <w:pStyle w:val="5"/>
      <w:pBdr>
        <w:bottom w:val="none" w:color="auto" w:sz="0" w:space="1"/>
      </w:pBdr>
    </w:pPr>
  </w:p>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DI0NDRiZjBhMWY2MjQzNTdiMjY1NDUwMWY2MjMifQ=="/>
  </w:docVars>
  <w:rsids>
    <w:rsidRoot w:val="4FEA32E4"/>
    <w:rsid w:val="08851D7F"/>
    <w:rsid w:val="16362714"/>
    <w:rsid w:val="1BCC016E"/>
    <w:rsid w:val="3B7E29D1"/>
    <w:rsid w:val="4FEA32E4"/>
    <w:rsid w:val="5B1667F0"/>
    <w:rsid w:val="5F8A0E84"/>
    <w:rsid w:val="60C2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eastAsia="Times New Roman"/>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 Char Char1 Char"/>
    <w:basedOn w:val="1"/>
    <w:qFormat/>
    <w:uiPriority w:val="0"/>
    <w:pPr>
      <w:widowControl/>
      <w:spacing w:after="160" w:line="240" w:lineRule="exact"/>
      <w:jc w:val="left"/>
    </w:pPr>
    <w:rPr>
      <w:rFonts w:ascii="Verdana" w:hAnsi="Verdana"/>
      <w:kern w:val="0"/>
      <w:sz w:val="24"/>
      <w:szCs w:val="20"/>
      <w:u w:val="words" w:color="FFFFFF"/>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8</Pages>
  <Words>3021</Words>
  <Characters>3035</Characters>
  <Lines>0</Lines>
  <Paragraphs>0</Paragraphs>
  <TotalTime>0</TotalTime>
  <ScaleCrop>false</ScaleCrop>
  <LinksUpToDate>false</LinksUpToDate>
  <CharactersWithSpaces>3148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2021-12-15T07:57:00Z</dcterms:created>
  <dc:creator>TiAmo</dc:creator>
  <cp:lastModifiedBy>Administrator</cp:lastModifiedBy>
  <dcterms:modified xsi:type="dcterms:W3CDTF">2022-12-16T09:38:45Z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51831F6D892C47799C8EF36A3BABDC70</vt:lpwstr>
  </property>
</Properties>
</file>