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Autospacing="0" w:line="150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b/>
          <w:bCs/>
          <w:color w:val="FF0000"/>
          <w:spacing w:val="-14"/>
          <w:w w:val="90"/>
          <w:sz w:val="122"/>
          <w:szCs w:val="122"/>
        </w:rPr>
      </w:pPr>
    </w:p>
    <w:p>
      <w:pPr>
        <w:keepNext w:val="0"/>
        <w:keepLines w:val="0"/>
        <w:pageBreakBefore w:val="0"/>
        <w:widowControl w:val="0"/>
        <w:pBdr>
          <w:top w:val="none" w:color="auto" w:sz="0" w:space="0"/>
          <w:bottom w:val="none" w:color="auto" w:sz="0" w:space="0"/>
        </w:pBdr>
        <w:kinsoku/>
        <w:wordWrap/>
        <w:overflowPunct/>
        <w:topLinePunct w:val="0"/>
        <w:autoSpaceDE/>
        <w:autoSpaceDN/>
        <w:bidi w:val="0"/>
        <w:snapToGrid w:val="0"/>
        <w:spacing w:after="0" w:line="590" w:lineRule="exact"/>
        <w:jc w:val="center"/>
        <w:textAlignment w:val="auto"/>
        <w:outlineLvl w:val="0"/>
        <w:rPr>
          <w:rFonts w:hint="default" w:ascii="Times New Roman" w:hAnsi="Times New Roman" w:eastAsia="方正小标宋_GBK" w:cs="Times New Roman"/>
          <w:spacing w:val="11"/>
          <w:sz w:val="44"/>
          <w:szCs w:val="44"/>
          <w:lang w:val="en"/>
        </w:rPr>
      </w:pPr>
      <w:bookmarkStart w:id="3" w:name="_GoBack"/>
      <w:bookmarkEnd w:id="3"/>
      <w:r>
        <w:rPr>
          <w:rFonts w:hint="default" w:ascii="Times New Roman" w:hAnsi="Times New Roman" w:eastAsia="方正小标宋_GBK" w:cs="Times New Roman"/>
          <w:spacing w:val="11"/>
          <w:sz w:val="44"/>
          <w:szCs w:val="44"/>
          <w:lang w:val="en"/>
        </w:rPr>
        <w:t>玉溪市财政局关于下达2022年中央财政</w:t>
      </w:r>
    </w:p>
    <w:p>
      <w:pPr>
        <w:keepNext w:val="0"/>
        <w:keepLines w:val="0"/>
        <w:pageBreakBefore w:val="0"/>
        <w:widowControl w:val="0"/>
        <w:pBdr>
          <w:top w:val="none" w:color="auto" w:sz="0" w:space="0"/>
          <w:bottom w:val="none" w:color="auto" w:sz="0" w:space="0"/>
        </w:pBdr>
        <w:kinsoku/>
        <w:wordWrap/>
        <w:overflowPunct/>
        <w:topLinePunct w:val="0"/>
        <w:autoSpaceDE/>
        <w:autoSpaceDN/>
        <w:bidi w:val="0"/>
        <w:snapToGrid w:val="0"/>
        <w:spacing w:after="0" w:line="590" w:lineRule="exact"/>
        <w:jc w:val="center"/>
        <w:textAlignment w:val="auto"/>
        <w:outlineLvl w:val="0"/>
        <w:rPr>
          <w:rFonts w:hint="default" w:ascii="Times New Roman" w:hAnsi="Times New Roman" w:eastAsia="方正小标宋_GBK" w:cs="Times New Roman"/>
          <w:spacing w:val="6"/>
          <w:sz w:val="44"/>
          <w:szCs w:val="44"/>
          <w:lang w:val="en"/>
        </w:rPr>
      </w:pPr>
      <w:r>
        <w:rPr>
          <w:rFonts w:hint="default" w:ascii="Times New Roman" w:hAnsi="Times New Roman" w:eastAsia="方正小标宋_GBK" w:cs="Times New Roman"/>
          <w:spacing w:val="11"/>
          <w:sz w:val="44"/>
          <w:szCs w:val="44"/>
          <w:lang w:val="en"/>
        </w:rPr>
        <w:t>衔接推进乡村振兴补助资金预算的通知</w:t>
      </w:r>
    </w:p>
    <w:p>
      <w:pPr>
        <w:keepNext w:val="0"/>
        <w:keepLines w:val="0"/>
        <w:pageBreakBefore w:val="0"/>
        <w:widowControl w:val="0"/>
        <w:pBdr>
          <w:top w:val="none" w:color="auto" w:sz="0" w:space="0"/>
          <w:bottom w:val="none" w:color="auto" w:sz="0" w:space="0"/>
        </w:pBdr>
        <w:kinsoku/>
        <w:wordWrap/>
        <w:overflowPunct/>
        <w:topLinePunct w:val="0"/>
        <w:autoSpaceDE/>
        <w:autoSpaceDN/>
        <w:bidi w:val="0"/>
        <w:spacing w:after="0" w:line="590" w:lineRule="exact"/>
        <w:textAlignment w:val="auto"/>
        <w:rPr>
          <w:rFonts w:hint="default" w:ascii="Times New Roman" w:hAnsi="Times New Roman" w:cs="Times New Roman"/>
          <w:spacing w:val="0"/>
          <w:sz w:val="30"/>
          <w:szCs w:val="30"/>
        </w:rPr>
      </w:pP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val="0"/>
        <w:snapToGrid w:val="0"/>
        <w:spacing w:after="0" w:line="590" w:lineRule="exact"/>
        <w:textAlignment w:val="auto"/>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仿宋_GBK" w:cs="Times New Roman"/>
          <w:spacing w:val="0"/>
          <w:sz w:val="32"/>
          <w:szCs w:val="32"/>
          <w:lang w:val="en"/>
        </w:rPr>
        <w:t>各</w:t>
      </w:r>
      <w:r>
        <w:rPr>
          <w:rFonts w:hint="default" w:ascii="Times New Roman" w:hAnsi="Times New Roman" w:eastAsia="方正仿宋_GBK" w:cs="Times New Roman"/>
          <w:spacing w:val="0"/>
          <w:sz w:val="32"/>
          <w:szCs w:val="32"/>
          <w:lang w:val="en" w:eastAsia="zh-CN"/>
        </w:rPr>
        <w:t>县</w:t>
      </w:r>
      <w:r>
        <w:rPr>
          <w:rFonts w:hint="default" w:ascii="Times New Roman" w:hAnsi="Times New Roman" w:eastAsia="方正仿宋_GBK" w:cs="Times New Roman"/>
          <w:spacing w:val="0"/>
          <w:sz w:val="32"/>
          <w:szCs w:val="32"/>
          <w:lang w:val="en"/>
        </w:rPr>
        <w:t>（市</w:t>
      </w:r>
      <w:r>
        <w:rPr>
          <w:rFonts w:hint="default" w:ascii="Times New Roman" w:hAnsi="Times New Roman" w:eastAsia="方正仿宋_GBK" w:cs="Times New Roman"/>
          <w:spacing w:val="0"/>
          <w:sz w:val="32"/>
          <w:szCs w:val="32"/>
          <w:lang w:val="en" w:eastAsia="zh-CN"/>
        </w:rPr>
        <w:t>、区</w:t>
      </w:r>
      <w:r>
        <w:rPr>
          <w:rFonts w:hint="default" w:ascii="Times New Roman" w:hAnsi="Times New Roman" w:eastAsia="方正仿宋_GBK" w:cs="Times New Roman"/>
          <w:spacing w:val="0"/>
          <w:sz w:val="32"/>
          <w:szCs w:val="32"/>
          <w:lang w:val="en"/>
        </w:rPr>
        <w:t>）财政局</w:t>
      </w:r>
      <w:r>
        <w:rPr>
          <w:rFonts w:hint="default" w:ascii="Times New Roman" w:hAnsi="Times New Roman" w:eastAsia="方正仿宋_GBK" w:cs="Times New Roman"/>
          <w:spacing w:val="0"/>
          <w:sz w:val="32"/>
          <w:szCs w:val="32"/>
        </w:rPr>
        <w:t>：</w:t>
      </w: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_GBK" w:cs="Times New Roman"/>
          <w:spacing w:val="0"/>
          <w:sz w:val="32"/>
          <w:szCs w:val="32"/>
          <w:lang w:eastAsia="zh-CN"/>
        </w:rPr>
      </w:pPr>
      <w:bookmarkStart w:id="0" w:name="正文开始"/>
      <w:bookmarkEnd w:id="0"/>
      <w:r>
        <w:rPr>
          <w:rFonts w:hint="default" w:ascii="Times New Roman" w:hAnsi="Times New Roman" w:eastAsia="方正仿宋_GBK" w:cs="Times New Roman"/>
          <w:spacing w:val="0"/>
          <w:sz w:val="32"/>
          <w:szCs w:val="32"/>
          <w:lang w:eastAsia="zh-CN"/>
        </w:rPr>
        <w:t>根据</w:t>
      </w:r>
      <w:r>
        <w:rPr>
          <w:rFonts w:hint="default" w:ascii="Times New Roman" w:hAnsi="Times New Roman" w:eastAsia="方正仿宋_GBK" w:cs="Times New Roman"/>
          <w:spacing w:val="0"/>
          <w:sz w:val="32"/>
          <w:szCs w:val="32"/>
        </w:rPr>
        <w:t>《云南省财政厅关于下达2022年中央财政衔接推进乡村振兴补助资金预算的通知》（云财农〔2022〕87号）</w:t>
      </w:r>
      <w:r>
        <w:rPr>
          <w:rFonts w:hint="default" w:ascii="Times New Roman" w:hAnsi="Times New Roman" w:eastAsia="方正仿宋_GBK" w:cs="Times New Roman"/>
          <w:spacing w:val="0"/>
          <w:sz w:val="32"/>
          <w:szCs w:val="32"/>
          <w:lang w:eastAsia="zh-CN"/>
        </w:rPr>
        <w:t>，现下达2022年中央财政衔接推进乡村振兴补助资金预算（详见附件），收入列202</w:t>
      </w:r>
      <w:r>
        <w:rPr>
          <w:rFonts w:hint="default" w:ascii="Times New Roman" w:hAnsi="Times New Roman" w:eastAsia="方正仿宋_GBK" w:cs="Times New Roman"/>
          <w:spacing w:val="0"/>
          <w:sz w:val="32"/>
          <w:szCs w:val="32"/>
          <w:lang w:val="en-US" w:eastAsia="zh-CN"/>
        </w:rPr>
        <w:t>2</w:t>
      </w:r>
      <w:r>
        <w:rPr>
          <w:rFonts w:hint="eastAsia" w:ascii="方正仿宋_GBK" w:hAnsi="方正仿宋_GBK" w:eastAsia="方正仿宋_GBK" w:cs="方正仿宋_GBK"/>
          <w:spacing w:val="0"/>
          <w:sz w:val="32"/>
          <w:szCs w:val="32"/>
          <w:lang w:eastAsia="zh-CN"/>
        </w:rPr>
        <w:t>年“</w:t>
      </w:r>
      <w:r>
        <w:rPr>
          <w:rFonts w:hint="default" w:ascii="Times New Roman" w:hAnsi="Times New Roman" w:eastAsia="方正仿宋_GBK" w:cs="Times New Roman"/>
          <w:spacing w:val="0"/>
          <w:sz w:val="32"/>
          <w:szCs w:val="32"/>
          <w:lang w:eastAsia="zh-CN"/>
        </w:rPr>
        <w:t>1100231-欠发达地区转移支付</w:t>
      </w:r>
      <w:r>
        <w:rPr>
          <w:rFonts w:hint="eastAsia" w:ascii="方正仿宋_GBK" w:hAnsi="方正仿宋_GBK" w:eastAsia="方正仿宋_GBK" w:cs="方正仿宋_GBK"/>
          <w:spacing w:val="0"/>
          <w:sz w:val="32"/>
          <w:szCs w:val="32"/>
          <w:lang w:eastAsia="zh-CN"/>
        </w:rPr>
        <w:t>收入”科</w:t>
      </w:r>
      <w:r>
        <w:rPr>
          <w:rFonts w:hint="default" w:ascii="Times New Roman" w:hAnsi="Times New Roman" w:eastAsia="方正仿宋_GBK" w:cs="Times New Roman"/>
          <w:spacing w:val="0"/>
          <w:sz w:val="32"/>
          <w:szCs w:val="32"/>
          <w:lang w:eastAsia="zh-CN"/>
        </w:rPr>
        <w:t>目，支出列202</w:t>
      </w:r>
      <w:r>
        <w:rPr>
          <w:rFonts w:hint="default" w:ascii="Times New Roman" w:hAnsi="Times New Roman" w:eastAsia="方正仿宋_GBK" w:cs="Times New Roman"/>
          <w:spacing w:val="0"/>
          <w:sz w:val="32"/>
          <w:szCs w:val="32"/>
          <w:lang w:val="en-US" w:eastAsia="zh-CN"/>
        </w:rPr>
        <w:t>2</w:t>
      </w:r>
      <w:r>
        <w:rPr>
          <w:rFonts w:hint="eastAsia" w:ascii="方正仿宋_GBK" w:hAnsi="方正仿宋_GBK" w:eastAsia="方正仿宋_GBK" w:cs="方正仿宋_GBK"/>
          <w:spacing w:val="0"/>
          <w:sz w:val="32"/>
          <w:szCs w:val="32"/>
          <w:lang w:eastAsia="zh-CN"/>
        </w:rPr>
        <w:t>年“</w:t>
      </w:r>
      <w:r>
        <w:rPr>
          <w:rFonts w:hint="default" w:ascii="Times New Roman" w:hAnsi="Times New Roman" w:eastAsia="方正仿宋_GBK" w:cs="Times New Roman"/>
          <w:spacing w:val="0"/>
          <w:sz w:val="32"/>
          <w:szCs w:val="32"/>
          <w:lang w:eastAsia="zh-CN"/>
        </w:rPr>
        <w:t>21305-巩固脱贫衔接乡村振</w:t>
      </w:r>
      <w:r>
        <w:rPr>
          <w:rFonts w:hint="eastAsia" w:ascii="方正仿宋_GBK" w:hAnsi="方正仿宋_GBK" w:eastAsia="方正仿宋_GBK" w:cs="方正仿宋_GBK"/>
          <w:spacing w:val="0"/>
          <w:sz w:val="32"/>
          <w:szCs w:val="32"/>
          <w:lang w:eastAsia="zh-CN"/>
        </w:rPr>
        <w:t>兴”相关科目（“项级”科目根据具体实施项目确定），经济科目列“</w:t>
      </w:r>
      <w:r>
        <w:rPr>
          <w:rFonts w:hint="default" w:ascii="Times New Roman" w:hAnsi="Times New Roman" w:eastAsia="方正仿宋_GBK" w:cs="Times New Roman"/>
          <w:spacing w:val="0"/>
          <w:sz w:val="32"/>
          <w:szCs w:val="32"/>
          <w:lang w:eastAsia="zh-CN"/>
        </w:rPr>
        <w:t>51301-上下级政府间</w:t>
      </w:r>
      <w:r>
        <w:rPr>
          <w:rFonts w:hint="eastAsia" w:ascii="方正仿宋_GBK" w:hAnsi="方正仿宋_GBK" w:eastAsia="方正仿宋_GBK" w:cs="方正仿宋_GBK"/>
          <w:spacing w:val="0"/>
          <w:sz w:val="32"/>
          <w:szCs w:val="32"/>
          <w:lang w:eastAsia="zh-CN"/>
        </w:rPr>
        <w:t>转移性支出”。现就资金使</w:t>
      </w:r>
      <w:r>
        <w:rPr>
          <w:rFonts w:hint="default" w:ascii="Times New Roman" w:hAnsi="Times New Roman" w:eastAsia="方正仿宋_GBK" w:cs="Times New Roman"/>
          <w:spacing w:val="0"/>
          <w:sz w:val="32"/>
          <w:szCs w:val="32"/>
          <w:lang w:eastAsia="zh-CN"/>
        </w:rPr>
        <w:t>用管理有关事宜通知如下：</w:t>
      </w: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黑体" w:cs="Times New Roman"/>
          <w:spacing w:val="0"/>
          <w:sz w:val="30"/>
          <w:szCs w:val="30"/>
          <w:lang w:eastAsia="zh-CN"/>
        </w:rPr>
      </w:pPr>
      <w:r>
        <w:rPr>
          <w:rFonts w:hint="default" w:ascii="Times New Roman" w:hAnsi="Times New Roman" w:eastAsia="方正黑体_GBK" w:cs="Times New Roman"/>
          <w:spacing w:val="0"/>
          <w:sz w:val="32"/>
          <w:szCs w:val="32"/>
          <w:lang w:eastAsia="zh-CN"/>
        </w:rPr>
        <w:t>一、切实管好用好衔接资金</w:t>
      </w: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_GBK" w:cs="Times New Roman"/>
          <w:spacing w:val="0"/>
          <w:sz w:val="32"/>
          <w:szCs w:val="32"/>
          <w:lang w:eastAsia="zh-CN"/>
        </w:rPr>
      </w:pPr>
      <w:r>
        <w:rPr>
          <w:rFonts w:hint="default" w:ascii="Times New Roman" w:hAnsi="Times New Roman" w:eastAsia="方正仿宋_GBK" w:cs="Times New Roman"/>
          <w:spacing w:val="0"/>
          <w:sz w:val="32"/>
          <w:szCs w:val="32"/>
          <w:lang w:eastAsia="zh-CN"/>
        </w:rPr>
        <w:t>认真贯彻落实党中央、国务院和省委、省政府关于巩固拓展脱贫攻坚成果同乡村振兴有效衔接的决策部署，严格按照财政部等6部委《中央财政衔接推进乡村振兴补助资金管理办法》（财农〔2021〕19号）《关于加强中央财政衔接推进乡村振兴补助资金使用管理的指导意见》（财农〔2022〕4号）和《云南省财政衔接推进乡村振兴补助资金管理办法》（云财农〔2021〕140号）规定安排使用资金，建立健全项目库，夯实项目前期工作，强化项目实施管理，加快资金下达和支出进度，落实绩效管理要求，强化跟踪督促，提升资金使用效益。</w:t>
      </w: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ind w:firstLine="600" w:firstLineChars="200"/>
        <w:textAlignment w:val="auto"/>
        <w:rPr>
          <w:rFonts w:hint="default" w:ascii="Times New Roman" w:hAnsi="Times New Roman" w:eastAsia="黑体" w:cs="Times New Roman"/>
          <w:spacing w:val="0"/>
          <w:sz w:val="30"/>
          <w:szCs w:val="30"/>
          <w:lang w:eastAsia="zh-CN"/>
        </w:rPr>
      </w:pPr>
      <w:r>
        <w:rPr>
          <w:rFonts w:hint="default" w:ascii="Times New Roman" w:hAnsi="Times New Roman" w:eastAsia="黑体" w:cs="Times New Roman"/>
          <w:spacing w:val="0"/>
          <w:sz w:val="30"/>
          <w:szCs w:val="30"/>
          <w:lang w:eastAsia="zh-CN"/>
        </w:rPr>
        <w:t>二、优先支持产业发展增收</w:t>
      </w: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_GBK" w:cs="Times New Roman"/>
          <w:spacing w:val="0"/>
          <w:sz w:val="32"/>
          <w:szCs w:val="32"/>
          <w:lang w:eastAsia="zh-CN"/>
        </w:rPr>
      </w:pPr>
      <w:r>
        <w:rPr>
          <w:rFonts w:hint="default" w:ascii="Times New Roman" w:hAnsi="Times New Roman" w:eastAsia="方正仿宋_GBK" w:cs="Times New Roman"/>
          <w:spacing w:val="0"/>
          <w:sz w:val="32"/>
          <w:szCs w:val="32"/>
          <w:lang w:eastAsia="zh-CN"/>
        </w:rPr>
        <w:t>贯彻落实中央和省委省政府关于更多依靠发展来巩固拓展脱贫攻坚成果的要求，衔接资金用于相关任务方向的资金要继续优先支持产业发展。2022年，用于产业发展的衔接资金占比原则上不得低于下达你地区资金总规模的55</w:t>
      </w:r>
      <w:r>
        <w:rPr>
          <w:rFonts w:hint="default" w:ascii="Times New Roman" w:hAnsi="Times New Roman" w:eastAsia="方正仿宋_GBK" w:cs="Times New Roman"/>
          <w:spacing w:val="0"/>
          <w:sz w:val="32"/>
          <w:szCs w:val="32"/>
          <w:lang w:val="en-US" w:eastAsia="zh-CN"/>
        </w:rPr>
        <w:t>%</w:t>
      </w:r>
      <w:r>
        <w:rPr>
          <w:rFonts w:hint="default" w:ascii="Times New Roman" w:hAnsi="Times New Roman" w:eastAsia="方正仿宋_GBK" w:cs="Times New Roman"/>
          <w:spacing w:val="0"/>
          <w:sz w:val="32"/>
          <w:szCs w:val="32"/>
          <w:lang w:eastAsia="zh-CN"/>
        </w:rPr>
        <w:t>，且不得低于2021年的资金占比。</w:t>
      </w: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ind w:firstLine="600" w:firstLineChars="200"/>
        <w:textAlignment w:val="auto"/>
        <w:rPr>
          <w:rFonts w:hint="default" w:ascii="Times New Roman" w:hAnsi="Times New Roman" w:eastAsia="黑体" w:cs="Times New Roman"/>
          <w:spacing w:val="0"/>
          <w:sz w:val="30"/>
          <w:szCs w:val="30"/>
          <w:lang w:eastAsia="zh-CN"/>
        </w:rPr>
      </w:pPr>
      <w:r>
        <w:rPr>
          <w:rFonts w:hint="default" w:ascii="Times New Roman" w:hAnsi="Times New Roman" w:eastAsia="黑体" w:cs="Times New Roman"/>
          <w:spacing w:val="0"/>
          <w:sz w:val="30"/>
          <w:szCs w:val="30"/>
          <w:lang w:eastAsia="zh-CN"/>
        </w:rPr>
        <w:t>三、落实直达资金管理要求</w:t>
      </w: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_GBK" w:cs="Times New Roman"/>
          <w:spacing w:val="0"/>
          <w:sz w:val="32"/>
          <w:szCs w:val="32"/>
          <w:lang w:eastAsia="zh-CN"/>
        </w:rPr>
      </w:pPr>
      <w:r>
        <w:rPr>
          <w:rFonts w:hint="default" w:ascii="Times New Roman" w:hAnsi="Times New Roman" w:eastAsia="方正仿宋_GBK" w:cs="Times New Roman"/>
          <w:spacing w:val="0"/>
          <w:sz w:val="32"/>
          <w:szCs w:val="32"/>
          <w:lang w:eastAsia="zh-CN"/>
        </w:rPr>
        <w:t>2</w:t>
      </w:r>
      <w:r>
        <w:rPr>
          <w:rFonts w:hint="default" w:ascii="Times New Roman" w:hAnsi="Times New Roman" w:eastAsia="方正仿宋_GBK" w:cs="Times New Roman"/>
          <w:spacing w:val="0"/>
          <w:sz w:val="32"/>
          <w:szCs w:val="32"/>
          <w:lang w:val="en-US" w:eastAsia="zh-CN"/>
        </w:rPr>
        <w:t>0</w:t>
      </w:r>
      <w:r>
        <w:rPr>
          <w:rFonts w:hint="default" w:ascii="Times New Roman" w:hAnsi="Times New Roman" w:eastAsia="方正仿宋_GBK" w:cs="Times New Roman"/>
          <w:spacing w:val="0"/>
          <w:sz w:val="32"/>
          <w:szCs w:val="32"/>
          <w:lang w:eastAsia="zh-CN"/>
        </w:rPr>
        <w:t>22年起，中央衔接资金纳入中央直达资金管理（包括提前下达部分），请按照《财政部关于做好2</w:t>
      </w:r>
      <w:r>
        <w:rPr>
          <w:rFonts w:hint="default" w:ascii="Times New Roman" w:hAnsi="Times New Roman" w:eastAsia="方正仿宋_GBK" w:cs="Times New Roman"/>
          <w:spacing w:val="0"/>
          <w:sz w:val="32"/>
          <w:szCs w:val="32"/>
          <w:lang w:val="en-US" w:eastAsia="zh-CN"/>
        </w:rPr>
        <w:t>0</w:t>
      </w:r>
      <w:r>
        <w:rPr>
          <w:rFonts w:hint="default" w:ascii="Times New Roman" w:hAnsi="Times New Roman" w:eastAsia="方正仿宋_GBK" w:cs="Times New Roman"/>
          <w:spacing w:val="0"/>
          <w:sz w:val="32"/>
          <w:szCs w:val="32"/>
          <w:lang w:eastAsia="zh-CN"/>
        </w:rPr>
        <w:t>22年财政资金直达工作的通知》（财办〔2</w:t>
      </w:r>
      <w:r>
        <w:rPr>
          <w:rFonts w:hint="default" w:ascii="Times New Roman" w:hAnsi="Times New Roman" w:eastAsia="方正仿宋_GBK" w:cs="Times New Roman"/>
          <w:spacing w:val="0"/>
          <w:sz w:val="32"/>
          <w:szCs w:val="32"/>
          <w:lang w:val="en-US" w:eastAsia="zh-CN"/>
        </w:rPr>
        <w:t>0</w:t>
      </w:r>
      <w:r>
        <w:rPr>
          <w:rFonts w:hint="default" w:ascii="Times New Roman" w:hAnsi="Times New Roman" w:eastAsia="方正仿宋_GBK" w:cs="Times New Roman"/>
          <w:spacing w:val="0"/>
          <w:sz w:val="32"/>
          <w:szCs w:val="32"/>
          <w:lang w:eastAsia="zh-CN"/>
        </w:rPr>
        <w:t>22〕</w:t>
      </w:r>
      <w:r>
        <w:rPr>
          <w:rFonts w:hint="default" w:ascii="Times New Roman" w:hAnsi="Times New Roman" w:eastAsia="方正仿宋_GBK" w:cs="Times New Roman"/>
          <w:spacing w:val="0"/>
          <w:sz w:val="32"/>
          <w:szCs w:val="32"/>
          <w:lang w:val="en-US" w:eastAsia="zh-CN"/>
        </w:rPr>
        <w:t>12</w:t>
      </w:r>
      <w:r>
        <w:rPr>
          <w:rFonts w:hint="default" w:ascii="Times New Roman" w:hAnsi="Times New Roman" w:eastAsia="方正仿宋_GBK" w:cs="Times New Roman"/>
          <w:spacing w:val="0"/>
          <w:sz w:val="32"/>
          <w:szCs w:val="32"/>
          <w:lang w:eastAsia="zh-CN"/>
        </w:rPr>
        <w:t>号）《云南省财政厅转发财政部关于做好2022年财政资金直达工作的通知》（云财预〔2022〕51号）要求做好相关工作。县级财政部门在向下级下达资金时，应单独下达预算指标文件，并保持中央直达资金标识不变，贯穿资金分配、拨付、使用等整个环节。同时，在指标管理系统中及时登录有关指标和直达资金标识，导入直达资金监控系统，确保数据真实、账目清晰、流向明确。对于资金来源既包含中央直达资金又包含地方对应资金的项目，在预算指标文件、指标管理系统中可按资金明细来源分别列示，在指标管理系统中分别登录；也可由直达资金监控系统按照中央直达资金、地方对应安排资金的比例自动拆分。</w:t>
      </w: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_GBK" w:cs="Times New Roman"/>
          <w:spacing w:val="0"/>
          <w:sz w:val="32"/>
          <w:szCs w:val="32"/>
          <w:lang w:eastAsia="zh-CN"/>
        </w:rPr>
      </w:pP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_GBK" w:cs="Times New Roman"/>
          <w:spacing w:val="0"/>
          <w:sz w:val="32"/>
          <w:szCs w:val="32"/>
          <w:lang w:eastAsia="zh-CN"/>
        </w:rPr>
      </w:pPr>
      <w:r>
        <w:rPr>
          <w:rFonts w:hint="default" w:ascii="Times New Roman" w:hAnsi="Times New Roman" w:eastAsia="方正仿宋_GBK" w:cs="Times New Roman"/>
          <w:spacing w:val="0"/>
          <w:sz w:val="32"/>
          <w:szCs w:val="32"/>
          <w:lang w:eastAsia="zh-CN"/>
        </w:rPr>
        <w:t>附件：202</w:t>
      </w:r>
      <w:r>
        <w:rPr>
          <w:rFonts w:hint="default" w:ascii="Times New Roman" w:hAnsi="Times New Roman" w:eastAsia="方正仿宋_GBK" w:cs="Times New Roman"/>
          <w:spacing w:val="0"/>
          <w:sz w:val="32"/>
          <w:szCs w:val="32"/>
          <w:lang w:val="en-US" w:eastAsia="zh-CN"/>
        </w:rPr>
        <w:t>2</w:t>
      </w:r>
      <w:r>
        <w:rPr>
          <w:rFonts w:hint="default" w:ascii="Times New Roman" w:hAnsi="Times New Roman" w:eastAsia="方正仿宋_GBK" w:cs="Times New Roman"/>
          <w:spacing w:val="0"/>
          <w:sz w:val="32"/>
          <w:szCs w:val="32"/>
          <w:lang w:eastAsia="zh-CN"/>
        </w:rPr>
        <w:t>年中央财政衔接推进乡村振兴补助资金下达表</w:t>
      </w: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_GBK" w:cs="Times New Roman"/>
          <w:spacing w:val="0"/>
          <w:sz w:val="32"/>
          <w:szCs w:val="32"/>
          <w:lang w:eastAsia="zh-CN"/>
        </w:rPr>
      </w:pP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_GBK" w:cs="Times New Roman"/>
          <w:spacing w:val="0"/>
          <w:sz w:val="32"/>
          <w:szCs w:val="32"/>
          <w:lang w:eastAsia="zh-CN"/>
        </w:rPr>
      </w:pP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_GBK" w:cs="Times New Roman"/>
          <w:spacing w:val="0"/>
          <w:sz w:val="32"/>
          <w:szCs w:val="32"/>
          <w:lang w:eastAsia="zh-CN"/>
        </w:rPr>
      </w:pP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_GBK" w:cs="Times New Roman"/>
          <w:spacing w:val="0"/>
          <w:sz w:val="32"/>
          <w:szCs w:val="32"/>
          <w:lang w:eastAsia="zh-CN"/>
        </w:rPr>
      </w:pP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ind w:left="3780" w:leftChars="1800" w:firstLine="70" w:firstLineChars="22"/>
        <w:jc w:val="center"/>
        <w:textAlignment w:val="auto"/>
        <w:rPr>
          <w:rFonts w:hint="default" w:ascii="Times New Roman" w:hAnsi="Times New Roman" w:eastAsia="方正仿宋_GBK" w:cs="Times New Roman"/>
          <w:spacing w:val="0"/>
          <w:sz w:val="32"/>
          <w:szCs w:val="32"/>
          <w:lang w:val="en" w:eastAsia="zh-CN"/>
        </w:rPr>
      </w:pPr>
      <w:bookmarkStart w:id="1" w:name="GWDocEnd"/>
      <w:bookmarkEnd w:id="1"/>
      <w:r>
        <w:rPr>
          <w:rFonts w:hint="default" w:ascii="Times New Roman" w:hAnsi="Times New Roman" w:eastAsia="方正仿宋_GBK" w:cs="Times New Roman"/>
          <w:spacing w:val="0"/>
          <w:sz w:val="32"/>
          <w:szCs w:val="32"/>
          <w:lang w:val="en" w:eastAsia="zh-CN"/>
        </w:rPr>
        <w:t>2022年5月</w:t>
      </w:r>
      <w:r>
        <w:rPr>
          <w:rFonts w:hint="eastAsia" w:ascii="Times New Roman" w:hAnsi="Times New Roman" w:eastAsia="方正仿宋_GBK" w:cs="Times New Roman"/>
          <w:spacing w:val="0"/>
          <w:sz w:val="32"/>
          <w:szCs w:val="32"/>
          <w:lang w:val="en-US" w:eastAsia="zh-CN"/>
        </w:rPr>
        <w:t>10</w:t>
      </w:r>
      <w:r>
        <w:rPr>
          <w:rFonts w:hint="default" w:ascii="Times New Roman" w:hAnsi="Times New Roman" w:eastAsia="方正仿宋_GBK" w:cs="Times New Roman"/>
          <w:spacing w:val="0"/>
          <w:sz w:val="32"/>
          <w:szCs w:val="32"/>
          <w:lang w:val="en" w:eastAsia="zh-CN"/>
        </w:rPr>
        <w:t>日</w:t>
      </w:r>
    </w:p>
    <w:p>
      <w:pPr>
        <w:keepNext w:val="0"/>
        <w:keepLines w:val="0"/>
        <w:pageBreakBefore w:val="0"/>
        <w:widowControl w:val="0"/>
        <w:pBdr>
          <w:top w:val="none" w:color="auto" w:sz="0" w:space="0"/>
          <w:bottom w:val="none" w:color="auto" w:sz="0" w:space="0"/>
        </w:pBdr>
        <w:kinsoku/>
        <w:wordWrap/>
        <w:overflowPunct/>
        <w:topLinePunct w:val="0"/>
        <w:autoSpaceDE/>
        <w:autoSpaceDN/>
        <w:bidi w:val="0"/>
        <w:spacing w:after="0" w:line="590" w:lineRule="exact"/>
        <w:ind w:right="25"/>
        <w:jc w:val="right"/>
        <w:textAlignment w:val="auto"/>
        <w:rPr>
          <w:rFonts w:ascii="仿宋_GB2312" w:hAnsi="仿宋_GB2312" w:eastAsia="仿宋_GB2312" w:cs="仿宋_GB2312"/>
          <w:spacing w:val="14"/>
          <w:sz w:val="30"/>
          <w:szCs w:val="30"/>
        </w:rPr>
      </w:pPr>
    </w:p>
    <w:p>
      <w:pPr>
        <w:keepNext w:val="0"/>
        <w:keepLines w:val="0"/>
        <w:pageBreakBefore w:val="0"/>
        <w:widowControl w:val="0"/>
        <w:pBdr>
          <w:top w:val="none" w:color="auto" w:sz="0" w:space="0"/>
          <w:bottom w:val="none" w:color="auto" w:sz="0" w:space="0"/>
        </w:pBdr>
        <w:kinsoku/>
        <w:wordWrap/>
        <w:overflowPunct/>
        <w:topLinePunct w:val="0"/>
        <w:autoSpaceDE/>
        <w:autoSpaceDN/>
        <w:bidi w:val="0"/>
        <w:spacing w:after="0" w:line="590" w:lineRule="exact"/>
        <w:ind w:right="25"/>
        <w:jc w:val="right"/>
        <w:textAlignment w:val="auto"/>
        <w:rPr>
          <w:rFonts w:ascii="仿宋_GB2312" w:hAnsi="仿宋_GB2312" w:eastAsia="仿宋_GB2312" w:cs="仿宋_GB2312"/>
          <w:spacing w:val="14"/>
          <w:sz w:val="30"/>
          <w:szCs w:val="30"/>
        </w:rPr>
      </w:pPr>
    </w:p>
    <w:p>
      <w:pPr>
        <w:keepNext w:val="0"/>
        <w:keepLines w:val="0"/>
        <w:pageBreakBefore w:val="0"/>
        <w:widowControl w:val="0"/>
        <w:pBdr>
          <w:top w:val="none" w:color="auto" w:sz="0" w:space="0"/>
          <w:bottom w:val="none" w:color="auto" w:sz="0" w:space="0"/>
        </w:pBdr>
        <w:kinsoku/>
        <w:wordWrap/>
        <w:overflowPunct/>
        <w:topLinePunct w:val="0"/>
        <w:autoSpaceDE/>
        <w:autoSpaceDN/>
        <w:bidi w:val="0"/>
        <w:spacing w:after="0" w:line="590" w:lineRule="exact"/>
        <w:ind w:right="25"/>
        <w:jc w:val="right"/>
        <w:textAlignment w:val="auto"/>
        <w:rPr>
          <w:rFonts w:ascii="仿宋_GB2312" w:hAnsi="仿宋_GB2312" w:eastAsia="仿宋_GB2312" w:cs="仿宋_GB2312"/>
          <w:spacing w:val="14"/>
          <w:sz w:val="30"/>
          <w:szCs w:val="30"/>
        </w:rPr>
      </w:pP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textAlignment w:val="auto"/>
        <w:outlineLvl w:val="0"/>
        <w:rPr>
          <w:rFonts w:hint="eastAsia" w:ascii="方正黑体_GBK" w:hAnsi="方正黑体_GBK" w:eastAsia="方正黑体_GBK" w:cs="方正黑体_GBK"/>
          <w:spacing w:val="6"/>
          <w:sz w:val="32"/>
          <w:szCs w:val="32"/>
        </w:rPr>
        <w:sectPr>
          <w:footerReference r:id="rId5" w:type="default"/>
          <w:pgSz w:w="11906" w:h="16838"/>
          <w:pgMar w:top="1440" w:right="1800" w:bottom="1440" w:left="1800" w:header="851" w:footer="992" w:gutter="0"/>
          <w:cols w:space="425" w:num="1"/>
          <w:docGrid w:type="lines" w:linePitch="312" w:charSpace="0"/>
        </w:sectPr>
      </w:pP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textAlignment w:val="auto"/>
        <w:outlineLvl w:val="0"/>
        <w:rPr>
          <w:rFonts w:hint="eastAsia" w:ascii="方正黑体_GBK" w:hAnsi="方正黑体_GBK" w:eastAsia="方正黑体_GBK" w:cs="方正黑体_GBK"/>
          <w:spacing w:val="6"/>
          <w:sz w:val="32"/>
          <w:szCs w:val="32"/>
        </w:rPr>
      </w:pPr>
      <w:r>
        <w:rPr>
          <w:rFonts w:hint="eastAsia" w:ascii="方正黑体_GBK" w:hAnsi="方正黑体_GBK" w:eastAsia="方正黑体_GBK" w:cs="方正黑体_GBK"/>
          <w:spacing w:val="6"/>
          <w:sz w:val="32"/>
          <w:szCs w:val="32"/>
        </w:rPr>
        <w:t>附件</w:t>
      </w:r>
    </w:p>
    <w:p>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after="0" w:line="590" w:lineRule="exact"/>
        <w:jc w:val="center"/>
        <w:textAlignment w:val="auto"/>
        <w:outlineLvl w:val="0"/>
        <w:rPr>
          <w:rFonts w:hint="eastAsia" w:ascii="方正小标宋_GBK" w:hAnsi="方正小标宋_GBK" w:eastAsia="方正小标宋_GBK" w:cs="方正小标宋_GBK"/>
          <w:spacing w:val="6"/>
          <w:sz w:val="36"/>
          <w:szCs w:val="36"/>
        </w:rPr>
      </w:pPr>
      <w:r>
        <w:rPr>
          <w:rFonts w:hint="eastAsia" w:ascii="方正小标宋_GBK" w:hAnsi="方正小标宋_GBK" w:eastAsia="方正小标宋_GBK" w:cs="方正小标宋_GBK"/>
          <w:spacing w:val="6"/>
          <w:sz w:val="36"/>
          <w:szCs w:val="36"/>
        </w:rPr>
        <w:t>202</w:t>
      </w:r>
      <w:r>
        <w:rPr>
          <w:rFonts w:hint="eastAsia" w:ascii="方正小标宋_GBK" w:hAnsi="方正小标宋_GBK" w:eastAsia="方正小标宋_GBK" w:cs="方正小标宋_GBK"/>
          <w:spacing w:val="6"/>
          <w:sz w:val="36"/>
          <w:szCs w:val="36"/>
          <w:lang w:val="en-US" w:eastAsia="zh-CN"/>
        </w:rPr>
        <w:t>2</w:t>
      </w:r>
      <w:r>
        <w:rPr>
          <w:rFonts w:hint="eastAsia" w:ascii="方正小标宋_GBK" w:hAnsi="方正小标宋_GBK" w:eastAsia="方正小标宋_GBK" w:cs="方正小标宋_GBK"/>
          <w:spacing w:val="6"/>
          <w:sz w:val="36"/>
          <w:szCs w:val="36"/>
        </w:rPr>
        <w:t>年中央财政衔接推进乡村振兴补助资金</w:t>
      </w:r>
      <w:r>
        <w:rPr>
          <w:rFonts w:hint="eastAsia" w:ascii="方正小标宋_GBK" w:hAnsi="方正小标宋_GBK" w:eastAsia="方正小标宋_GBK" w:cs="方正小标宋_GBK"/>
          <w:spacing w:val="6"/>
          <w:sz w:val="36"/>
          <w:szCs w:val="36"/>
          <w:lang w:eastAsia="zh-CN"/>
        </w:rPr>
        <w:t>下达</w:t>
      </w:r>
      <w:r>
        <w:rPr>
          <w:rFonts w:hint="eastAsia" w:ascii="方正小标宋_GBK" w:hAnsi="方正小标宋_GBK" w:eastAsia="方正小标宋_GBK" w:cs="方正小标宋_GBK"/>
          <w:spacing w:val="6"/>
          <w:sz w:val="36"/>
          <w:szCs w:val="36"/>
        </w:rPr>
        <w:t>表</w:t>
      </w:r>
    </w:p>
    <w:tbl>
      <w:tblPr>
        <w:tblStyle w:val="5"/>
        <w:tblpPr w:leftFromText="180" w:rightFromText="180" w:vertAnchor="text" w:horzAnchor="page" w:tblpX="1516" w:tblpY="383"/>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5"/>
        <w:gridCol w:w="1380"/>
        <w:gridCol w:w="1239"/>
        <w:gridCol w:w="1236"/>
        <w:gridCol w:w="956"/>
        <w:gridCol w:w="1482"/>
        <w:gridCol w:w="2228"/>
        <w:gridCol w:w="837"/>
        <w:gridCol w:w="908"/>
        <w:gridCol w:w="877"/>
        <w:gridCol w:w="1100"/>
        <w:gridCol w:w="14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70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序号</w:t>
            </w:r>
          </w:p>
        </w:tc>
        <w:tc>
          <w:tcPr>
            <w:tcW w:w="13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地区</w:t>
            </w:r>
          </w:p>
        </w:tc>
        <w:tc>
          <w:tcPr>
            <w:tcW w:w="12269" w:type="dxa"/>
            <w:gridSpan w:val="10"/>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下达金额（</w:t>
            </w:r>
            <w:r>
              <w:rPr>
                <w:rFonts w:hint="default" w:ascii="Times New Roman" w:hAnsi="Times New Roman" w:eastAsia="宋体" w:cs="Times New Roman"/>
                <w:i w:val="0"/>
                <w:iCs w:val="0"/>
                <w:color w:val="000000"/>
                <w:kern w:val="0"/>
                <w:sz w:val="18"/>
                <w:szCs w:val="18"/>
                <w:u w:val="none"/>
                <w:lang w:val="en-US" w:eastAsia="zh-CN" w:bidi="ar"/>
              </w:rPr>
              <w:t>万元</w:t>
            </w:r>
            <w:r>
              <w:rPr>
                <w:rFonts w:hint="default" w:ascii="Times New Roman" w:hAnsi="Times New Roman" w:eastAsia="宋体" w:cs="Times New Roman"/>
                <w:b/>
                <w:bCs/>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70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b/>
                <w:bCs/>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b/>
                <w:bCs/>
                <w:i w:val="0"/>
                <w:iCs w:val="0"/>
                <w:color w:val="000000"/>
                <w:sz w:val="18"/>
                <w:szCs w:val="18"/>
                <w:u w:val="none"/>
              </w:rPr>
            </w:pPr>
          </w:p>
        </w:tc>
        <w:tc>
          <w:tcPr>
            <w:tcW w:w="123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总计</w:t>
            </w:r>
          </w:p>
        </w:tc>
        <w:tc>
          <w:tcPr>
            <w:tcW w:w="590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巩固拓展脱贫攻坚成果和乡村振兴任务</w:t>
            </w:r>
          </w:p>
        </w:tc>
        <w:tc>
          <w:tcPr>
            <w:tcW w:w="17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少数民族发展任务</w:t>
            </w:r>
          </w:p>
        </w:tc>
        <w:tc>
          <w:tcPr>
            <w:tcW w:w="8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以工代赈任务</w:t>
            </w:r>
          </w:p>
        </w:tc>
        <w:tc>
          <w:tcPr>
            <w:tcW w:w="11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欠发达国有农场巩固提升任务</w:t>
            </w:r>
          </w:p>
        </w:tc>
        <w:tc>
          <w:tcPr>
            <w:tcW w:w="140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欠发达国有林场巩固提升任务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7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b/>
                <w:bCs/>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b/>
                <w:bCs/>
                <w:i w:val="0"/>
                <w:iCs w:val="0"/>
                <w:color w:val="000000"/>
                <w:sz w:val="18"/>
                <w:szCs w:val="18"/>
                <w:u w:val="none"/>
              </w:rPr>
            </w:pPr>
          </w:p>
        </w:tc>
        <w:tc>
          <w:tcPr>
            <w:tcW w:w="123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b/>
                <w:bCs/>
                <w:i w:val="0"/>
                <w:iCs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小计（不含提前下达资金）</w:t>
            </w:r>
          </w:p>
        </w:tc>
        <w:tc>
          <w:tcPr>
            <w:tcW w:w="9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其中：支持边境小康村</w:t>
            </w:r>
          </w:p>
        </w:tc>
        <w:tc>
          <w:tcPr>
            <w:tcW w:w="14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其中：支持易地扶贫搬迁后续产业发展</w:t>
            </w:r>
          </w:p>
        </w:tc>
        <w:tc>
          <w:tcPr>
            <w:tcW w:w="2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已通过提前下达资金支持易地扶贫搬迁后续产业发展</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小计</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其中：支持边境小康村</w:t>
            </w:r>
          </w:p>
        </w:tc>
        <w:tc>
          <w:tcPr>
            <w:tcW w:w="87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60" w:lineRule="atLeast"/>
              <w:jc w:val="center"/>
              <w:textAlignment w:val="auto"/>
              <w:rPr>
                <w:rFonts w:hint="default" w:ascii="Times New Roman" w:hAnsi="Times New Roman" w:eastAsia="宋体" w:cs="Times New Roman"/>
                <w:b/>
                <w:bCs/>
                <w:i w:val="0"/>
                <w:iCs w:val="0"/>
                <w:color w:val="000000"/>
                <w:kern w:val="0"/>
                <w:sz w:val="18"/>
                <w:szCs w:val="18"/>
                <w:u w:val="none"/>
                <w:lang w:val="en-US" w:eastAsia="zh-CN" w:bidi="ar"/>
              </w:rPr>
            </w:pPr>
          </w:p>
        </w:tc>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60" w:lineRule="atLeast"/>
              <w:jc w:val="center"/>
              <w:textAlignment w:val="auto"/>
              <w:rPr>
                <w:rFonts w:hint="default" w:ascii="Times New Roman" w:hAnsi="Times New Roman" w:eastAsia="宋体" w:cs="Times New Roman"/>
                <w:b/>
                <w:bCs/>
                <w:i w:val="0"/>
                <w:iCs w:val="0"/>
                <w:color w:val="000000"/>
                <w:kern w:val="0"/>
                <w:sz w:val="18"/>
                <w:szCs w:val="18"/>
                <w:u w:val="none"/>
                <w:lang w:val="en-US" w:eastAsia="zh-CN" w:bidi="ar"/>
              </w:rPr>
            </w:pPr>
          </w:p>
        </w:tc>
        <w:tc>
          <w:tcPr>
            <w:tcW w:w="140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60" w:lineRule="atLeast"/>
              <w:jc w:val="center"/>
              <w:textAlignment w:val="auto"/>
              <w:rPr>
                <w:rFonts w:hint="default" w:ascii="Times New Roman" w:hAnsi="Times New Roman" w:eastAsia="宋体" w:cs="Times New Roman"/>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exact"/>
        </w:trPr>
        <w:tc>
          <w:tcPr>
            <w:tcW w:w="7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玉溪市合计</w:t>
            </w:r>
          </w:p>
        </w:tc>
        <w:tc>
          <w:tcPr>
            <w:tcW w:w="12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3888</w:t>
            </w:r>
          </w:p>
        </w:tc>
        <w:tc>
          <w:tcPr>
            <w:tcW w:w="1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3738</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0</w:t>
            </w:r>
          </w:p>
        </w:tc>
        <w:tc>
          <w:tcPr>
            <w:tcW w:w="14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0</w:t>
            </w:r>
          </w:p>
        </w:tc>
        <w:tc>
          <w:tcPr>
            <w:tcW w:w="2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0</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150</w:t>
            </w:r>
          </w:p>
        </w:tc>
        <w:tc>
          <w:tcPr>
            <w:tcW w:w="90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0</w:t>
            </w:r>
          </w:p>
        </w:tc>
        <w:tc>
          <w:tcPr>
            <w:tcW w:w="8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0</w:t>
            </w:r>
          </w:p>
        </w:tc>
        <w:tc>
          <w:tcPr>
            <w:tcW w:w="1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0</w:t>
            </w:r>
          </w:p>
        </w:tc>
        <w:tc>
          <w:tcPr>
            <w:tcW w:w="140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exact"/>
        </w:trPr>
        <w:tc>
          <w:tcPr>
            <w:tcW w:w="7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红塔区</w:t>
            </w:r>
          </w:p>
        </w:tc>
        <w:tc>
          <w:tcPr>
            <w:tcW w:w="12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212</w:t>
            </w:r>
          </w:p>
        </w:tc>
        <w:tc>
          <w:tcPr>
            <w:tcW w:w="1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212</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2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90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exact"/>
        </w:trPr>
        <w:tc>
          <w:tcPr>
            <w:tcW w:w="7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2</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通海县</w:t>
            </w:r>
          </w:p>
        </w:tc>
        <w:tc>
          <w:tcPr>
            <w:tcW w:w="12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361</w:t>
            </w:r>
          </w:p>
        </w:tc>
        <w:tc>
          <w:tcPr>
            <w:tcW w:w="1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361</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2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90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exact"/>
        </w:trPr>
        <w:tc>
          <w:tcPr>
            <w:tcW w:w="7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江川区</w:t>
            </w:r>
          </w:p>
        </w:tc>
        <w:tc>
          <w:tcPr>
            <w:tcW w:w="12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331</w:t>
            </w:r>
          </w:p>
        </w:tc>
        <w:tc>
          <w:tcPr>
            <w:tcW w:w="1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331</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2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90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exact"/>
        </w:trPr>
        <w:tc>
          <w:tcPr>
            <w:tcW w:w="7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澄江市</w:t>
            </w:r>
          </w:p>
        </w:tc>
        <w:tc>
          <w:tcPr>
            <w:tcW w:w="12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377</w:t>
            </w:r>
          </w:p>
        </w:tc>
        <w:tc>
          <w:tcPr>
            <w:tcW w:w="1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327</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2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w:t>
            </w:r>
          </w:p>
        </w:tc>
        <w:tc>
          <w:tcPr>
            <w:tcW w:w="90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exact"/>
        </w:trPr>
        <w:tc>
          <w:tcPr>
            <w:tcW w:w="7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华宁县</w:t>
            </w:r>
          </w:p>
        </w:tc>
        <w:tc>
          <w:tcPr>
            <w:tcW w:w="12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355</w:t>
            </w:r>
          </w:p>
        </w:tc>
        <w:tc>
          <w:tcPr>
            <w:tcW w:w="1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355</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2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90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exact"/>
        </w:trPr>
        <w:tc>
          <w:tcPr>
            <w:tcW w:w="7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易门县</w:t>
            </w:r>
          </w:p>
        </w:tc>
        <w:tc>
          <w:tcPr>
            <w:tcW w:w="12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593</w:t>
            </w:r>
          </w:p>
        </w:tc>
        <w:tc>
          <w:tcPr>
            <w:tcW w:w="1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493</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2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90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exact"/>
        </w:trPr>
        <w:tc>
          <w:tcPr>
            <w:tcW w:w="7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峨山县</w:t>
            </w:r>
          </w:p>
        </w:tc>
        <w:tc>
          <w:tcPr>
            <w:tcW w:w="12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379</w:t>
            </w:r>
          </w:p>
        </w:tc>
        <w:tc>
          <w:tcPr>
            <w:tcW w:w="1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379</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2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90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exact"/>
        </w:trPr>
        <w:tc>
          <w:tcPr>
            <w:tcW w:w="7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新平县</w:t>
            </w:r>
          </w:p>
        </w:tc>
        <w:tc>
          <w:tcPr>
            <w:tcW w:w="12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515</w:t>
            </w:r>
          </w:p>
        </w:tc>
        <w:tc>
          <w:tcPr>
            <w:tcW w:w="1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515</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2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90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exact"/>
        </w:trPr>
        <w:tc>
          <w:tcPr>
            <w:tcW w:w="7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元江县</w:t>
            </w:r>
          </w:p>
        </w:tc>
        <w:tc>
          <w:tcPr>
            <w:tcW w:w="123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765</w:t>
            </w:r>
          </w:p>
        </w:tc>
        <w:tc>
          <w:tcPr>
            <w:tcW w:w="1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765</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2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90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10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18"/>
                <w:szCs w:val="18"/>
                <w:u w:val="none"/>
              </w:rPr>
            </w:pPr>
          </w:p>
        </w:tc>
      </w:tr>
    </w:tbl>
    <w:p>
      <w:pPr>
        <w:keepNext w:val="0"/>
        <w:keepLines w:val="0"/>
        <w:pageBreakBefore w:val="0"/>
        <w:widowControl w:val="0"/>
        <w:pBdr>
          <w:top w:val="none" w:color="auto" w:sz="0" w:space="0"/>
          <w:bottom w:val="none" w:color="auto" w:sz="0" w:space="0"/>
        </w:pBdr>
        <w:kinsoku/>
        <w:wordWrap/>
        <w:overflowPunct/>
        <w:topLinePunct w:val="0"/>
        <w:autoSpaceDE/>
        <w:autoSpaceDN/>
        <w:bidi w:val="0"/>
        <w:spacing w:after="0"/>
        <w:ind w:firstLine="422"/>
        <w:jc w:val="left"/>
        <w:textAlignment w:val="auto"/>
        <w:sectPr>
          <w:pgSz w:w="16838" w:h="11906" w:orient="landscape"/>
          <w:pgMar w:top="1587" w:right="1474" w:bottom="1474" w:left="1587" w:header="851" w:footer="1474" w:gutter="0"/>
          <w:paperSrc/>
          <w:pgBorders>
            <w:top w:val="none" w:sz="0" w:space="0"/>
            <w:left w:val="none" w:sz="0" w:space="0"/>
            <w:bottom w:val="none" w:sz="0" w:space="0"/>
            <w:right w:val="none" w:sz="0" w:space="0"/>
          </w:pgBorders>
          <w:pgNumType w:fmt="decimal"/>
          <w:cols w:space="720" w:num="1"/>
          <w:formProt w:val="0"/>
          <w:docGrid w:type="lines" w:linePitch="573" w:charSpace="0"/>
        </w:sectPr>
      </w:pPr>
    </w:p>
    <w:p>
      <w:pPr>
        <w:keepNext w:val="0"/>
        <w:keepLines w:val="0"/>
        <w:pageBreakBefore w:val="0"/>
        <w:widowControl w:val="0"/>
        <w:pBdr>
          <w:top w:val="none" w:color="auto" w:sz="0" w:space="0"/>
          <w:bottom w:val="none" w:color="auto" w:sz="0" w:space="0"/>
        </w:pBdr>
        <w:kinsoku/>
        <w:wordWrap/>
        <w:overflowPunct/>
        <w:topLinePunct w:val="0"/>
        <w:autoSpaceDE/>
        <w:autoSpaceDN/>
        <w:bidi w:val="0"/>
        <w:spacing w:after="0"/>
        <w:jc w:val="left"/>
        <w:textAlignment w:val="auto"/>
        <w:rPr>
          <w:sz w:val="28"/>
          <w:szCs w:val="28"/>
        </w:rPr>
      </w:pPr>
      <w:bookmarkStart w:id="2" w:name="_GoBack"/>
      <w:bookmarkEnd w:id="2"/>
    </w:p>
    <w:p>
      <w:pPr>
        <w:keepNext w:val="0"/>
        <w:keepLines w:val="0"/>
        <w:pageBreakBefore w:val="0"/>
        <w:widowControl w:val="0"/>
        <w:pBdr>
          <w:top w:val="none" w:color="auto" w:sz="0" w:space="0"/>
          <w:bottom w:val="none" w:color="auto" w:sz="0" w:space="0"/>
        </w:pBdr>
        <w:kinsoku/>
        <w:wordWrap/>
        <w:overflowPunct/>
        <w:topLinePunct w:val="0"/>
        <w:autoSpaceDE/>
        <w:autoSpaceDN/>
        <w:bidi w:val="0"/>
        <w:spacing w:after="0" w:line="240" w:lineRule="auto"/>
        <w:jc w:val="left"/>
        <w:textAlignment w:val="auto"/>
        <w:rPr>
          <w:sz w:val="28"/>
          <w:szCs w:val="28"/>
        </w:rPr>
      </w:pPr>
    </w:p>
    <w:p>
      <w:pPr>
        <w:keepNext w:val="0"/>
        <w:keepLines w:val="0"/>
        <w:pageBreakBefore w:val="0"/>
        <w:widowControl w:val="0"/>
        <w:kinsoku/>
        <w:wordWrap/>
        <w:overflowPunct/>
        <w:topLinePunct w:val="0"/>
        <w:autoSpaceDE/>
        <w:autoSpaceDN/>
        <w:bidi w:val="0"/>
        <w:adjustRightInd/>
        <w:spacing w:after="0" w:afterAutospacing="0" w:line="590" w:lineRule="exact"/>
        <w:ind w:left="0" w:leftChars="0" w:right="0" w:rightChars="0"/>
        <w:jc w:val="left"/>
        <w:textAlignment w:val="auto"/>
        <w:outlineLvl w:val="9"/>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pacing w:after="0" w:afterAutospacing="0" w:line="590" w:lineRule="exact"/>
        <w:ind w:left="0" w:leftChars="0" w:right="0" w:rightChars="0"/>
        <w:jc w:val="left"/>
        <w:textAlignment w:val="auto"/>
        <w:outlineLvl w:val="9"/>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pacing w:after="0" w:afterAutospacing="0" w:line="590" w:lineRule="exact"/>
        <w:ind w:left="0" w:leftChars="0" w:right="0" w:rightChars="0"/>
        <w:jc w:val="left"/>
        <w:textAlignment w:val="auto"/>
        <w:outlineLvl w:val="9"/>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pacing w:after="0" w:afterAutospacing="0" w:line="590" w:lineRule="exact"/>
        <w:ind w:left="0" w:leftChars="0" w:right="0" w:rightChars="0"/>
        <w:jc w:val="left"/>
        <w:textAlignment w:val="auto"/>
        <w:outlineLvl w:val="9"/>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pacing w:after="0" w:afterAutospacing="0" w:line="590" w:lineRule="exact"/>
        <w:ind w:left="0" w:leftChars="0" w:right="0" w:rightChars="0"/>
        <w:jc w:val="left"/>
        <w:textAlignment w:val="auto"/>
        <w:outlineLvl w:val="9"/>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pacing w:after="0" w:afterAutospacing="0" w:line="590" w:lineRule="exact"/>
        <w:ind w:left="0" w:leftChars="0" w:right="0" w:rightChars="0"/>
        <w:jc w:val="left"/>
        <w:textAlignment w:val="auto"/>
        <w:outlineLvl w:val="9"/>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pacing w:after="0" w:afterAutospacing="0" w:line="590" w:lineRule="exact"/>
        <w:ind w:left="0" w:leftChars="0" w:right="0" w:rightChars="0"/>
        <w:jc w:val="left"/>
        <w:textAlignment w:val="auto"/>
        <w:outlineLvl w:val="9"/>
        <w:rPr>
          <w:rFonts w:hint="default" w:ascii="Times New Roman" w:hAnsi="Times New Roman" w:eastAsia="方正仿宋_GBK" w:cs="Times New Roman"/>
          <w:sz w:val="32"/>
          <w:szCs w:val="32"/>
          <w:lang w:val="en-US" w:eastAsia="zh-CN"/>
        </w:rPr>
        <w:sectPr>
          <w:footerReference r:id="rId6" w:type="default"/>
          <w:pgSz w:w="11906" w:h="16838"/>
          <w:pgMar w:top="2041" w:right="1474" w:bottom="1304" w:left="1587" w:header="1361" w:footer="1191" w:gutter="0"/>
          <w:paperSrc/>
          <w:pgBorders>
            <w:top w:val="none" w:sz="0" w:space="0"/>
            <w:left w:val="none" w:sz="0" w:space="0"/>
            <w:bottom w:val="none" w:sz="0" w:space="0"/>
            <w:right w:val="none" w:sz="0" w:space="0"/>
          </w:pgBorders>
          <w:pgNumType w:fmt="decimal"/>
          <w:cols w:space="720" w:num="1"/>
          <w:formProt w:val="0"/>
          <w:docGrid w:type="lines" w:linePitch="573" w:charSpace="0"/>
        </w:sectPr>
      </w:pPr>
    </w:p>
    <w:p/>
    <w:sectPr>
      <w:footerReference r:id="rId7" w:type="default"/>
      <w:pgSz w:w="11906" w:h="16838"/>
      <w:pgMar w:top="2041" w:right="1474" w:bottom="1304" w:left="1587" w:header="1361" w:footer="1191" w:gutter="0"/>
      <w:paperSrc/>
      <w:pgBorders>
        <w:top w:val="none" w:sz="0" w:space="0"/>
        <w:left w:val="none" w:sz="0" w:space="0"/>
        <w:bottom w:val="none" w:sz="0" w:space="0"/>
        <w:right w:val="none" w:sz="0" w:space="0"/>
      </w:pgBorders>
      <w:pgNumType w:fmt="decimal"/>
      <w:cols w:space="720" w:num="1"/>
      <w:formProt w:val="0"/>
      <w:docGrid w:type="lines" w:linePitch="57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公文小标宋简">
    <w:altName w:val="方正小标宋_GBK"/>
    <w:panose1 w:val="00000000000000000000"/>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4153"/>
        <w:tab w:val="clear" w:pos="8306"/>
      </w:tabs>
      <w:ind w:right="360"/>
      <w:jc w:val="both"/>
    </w:pPr>
    <w:r>
      <w:rPr>
        <w:sz w:val="18"/>
      </w:rPr>
      <w:pict>
        <v:shape id="文本框 2"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4153"/>
        <w:tab w:val="clear" w:pos="8306"/>
      </w:tabs>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4153"/>
        <w:tab w:val="clear" w:pos="8306"/>
      </w:tabs>
      <w:ind w:right="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yMzViOTJjMTAwMjljMTllMzI5MThlYjEyNWJjZTIifQ=="/>
  </w:docVars>
  <w:rsids>
    <w:rsidRoot w:val="00000000"/>
    <w:rsid w:val="000048AF"/>
    <w:rsid w:val="0000568E"/>
    <w:rsid w:val="00013A97"/>
    <w:rsid w:val="00034892"/>
    <w:rsid w:val="00052367"/>
    <w:rsid w:val="00063920"/>
    <w:rsid w:val="00076200"/>
    <w:rsid w:val="00080115"/>
    <w:rsid w:val="00080BD5"/>
    <w:rsid w:val="0008779F"/>
    <w:rsid w:val="00090DB6"/>
    <w:rsid w:val="000A5C0C"/>
    <w:rsid w:val="000B6A4A"/>
    <w:rsid w:val="000C697F"/>
    <w:rsid w:val="000D1002"/>
    <w:rsid w:val="000F68BC"/>
    <w:rsid w:val="001032F0"/>
    <w:rsid w:val="00107238"/>
    <w:rsid w:val="001076F1"/>
    <w:rsid w:val="0012241F"/>
    <w:rsid w:val="00133967"/>
    <w:rsid w:val="0014189C"/>
    <w:rsid w:val="00147379"/>
    <w:rsid w:val="00162DC7"/>
    <w:rsid w:val="00170BEE"/>
    <w:rsid w:val="00175470"/>
    <w:rsid w:val="00195E9F"/>
    <w:rsid w:val="001A5613"/>
    <w:rsid w:val="001C602B"/>
    <w:rsid w:val="001D179D"/>
    <w:rsid w:val="001F0881"/>
    <w:rsid w:val="001F6A72"/>
    <w:rsid w:val="00205F45"/>
    <w:rsid w:val="00206241"/>
    <w:rsid w:val="0021189D"/>
    <w:rsid w:val="00211EC0"/>
    <w:rsid w:val="0021278C"/>
    <w:rsid w:val="00220A88"/>
    <w:rsid w:val="00220DF6"/>
    <w:rsid w:val="00235815"/>
    <w:rsid w:val="002377F6"/>
    <w:rsid w:val="00244EF6"/>
    <w:rsid w:val="00246FC7"/>
    <w:rsid w:val="0027345F"/>
    <w:rsid w:val="002736D2"/>
    <w:rsid w:val="00285329"/>
    <w:rsid w:val="00292FB6"/>
    <w:rsid w:val="002A0EED"/>
    <w:rsid w:val="002A2154"/>
    <w:rsid w:val="002A6349"/>
    <w:rsid w:val="002C2909"/>
    <w:rsid w:val="002D2E2B"/>
    <w:rsid w:val="002D6516"/>
    <w:rsid w:val="002E1266"/>
    <w:rsid w:val="002E36CF"/>
    <w:rsid w:val="002F1660"/>
    <w:rsid w:val="002F3BA0"/>
    <w:rsid w:val="00300DDC"/>
    <w:rsid w:val="003040B9"/>
    <w:rsid w:val="0031586E"/>
    <w:rsid w:val="00320EBE"/>
    <w:rsid w:val="00340054"/>
    <w:rsid w:val="0034457C"/>
    <w:rsid w:val="003748DB"/>
    <w:rsid w:val="00377679"/>
    <w:rsid w:val="00391127"/>
    <w:rsid w:val="00392024"/>
    <w:rsid w:val="003A3E8A"/>
    <w:rsid w:val="003A45DA"/>
    <w:rsid w:val="003A4A13"/>
    <w:rsid w:val="003C3C62"/>
    <w:rsid w:val="003D0CF1"/>
    <w:rsid w:val="003D0F2F"/>
    <w:rsid w:val="003D1D76"/>
    <w:rsid w:val="003D436F"/>
    <w:rsid w:val="003D5D36"/>
    <w:rsid w:val="003D6C22"/>
    <w:rsid w:val="003D6DDB"/>
    <w:rsid w:val="003D6DE9"/>
    <w:rsid w:val="003E5185"/>
    <w:rsid w:val="00402CCC"/>
    <w:rsid w:val="00414F32"/>
    <w:rsid w:val="00416DC1"/>
    <w:rsid w:val="00440EBA"/>
    <w:rsid w:val="00454779"/>
    <w:rsid w:val="00463633"/>
    <w:rsid w:val="004746FB"/>
    <w:rsid w:val="004803AA"/>
    <w:rsid w:val="0048077D"/>
    <w:rsid w:val="00486969"/>
    <w:rsid w:val="0049445F"/>
    <w:rsid w:val="00494D3E"/>
    <w:rsid w:val="004A4CA9"/>
    <w:rsid w:val="004B7634"/>
    <w:rsid w:val="004C049D"/>
    <w:rsid w:val="004C3BF3"/>
    <w:rsid w:val="004D1D17"/>
    <w:rsid w:val="004E21F5"/>
    <w:rsid w:val="004F1597"/>
    <w:rsid w:val="00512BF9"/>
    <w:rsid w:val="00516120"/>
    <w:rsid w:val="0054000C"/>
    <w:rsid w:val="00542A76"/>
    <w:rsid w:val="0054455E"/>
    <w:rsid w:val="005445C6"/>
    <w:rsid w:val="005506C3"/>
    <w:rsid w:val="00551530"/>
    <w:rsid w:val="00557F4A"/>
    <w:rsid w:val="00563F00"/>
    <w:rsid w:val="00573DEA"/>
    <w:rsid w:val="00574469"/>
    <w:rsid w:val="005810F3"/>
    <w:rsid w:val="005C14B6"/>
    <w:rsid w:val="005D0D81"/>
    <w:rsid w:val="005D4C36"/>
    <w:rsid w:val="005D4F5E"/>
    <w:rsid w:val="005D5175"/>
    <w:rsid w:val="005E62C1"/>
    <w:rsid w:val="00600A2D"/>
    <w:rsid w:val="00605D48"/>
    <w:rsid w:val="00635305"/>
    <w:rsid w:val="00636C8A"/>
    <w:rsid w:val="006424F9"/>
    <w:rsid w:val="0064277F"/>
    <w:rsid w:val="0066170D"/>
    <w:rsid w:val="00670F6E"/>
    <w:rsid w:val="00682EB9"/>
    <w:rsid w:val="006B411C"/>
    <w:rsid w:val="006C1733"/>
    <w:rsid w:val="00713809"/>
    <w:rsid w:val="00723C05"/>
    <w:rsid w:val="00726CAB"/>
    <w:rsid w:val="00752765"/>
    <w:rsid w:val="00756A59"/>
    <w:rsid w:val="00764900"/>
    <w:rsid w:val="007801DC"/>
    <w:rsid w:val="0079659C"/>
    <w:rsid w:val="007A2B81"/>
    <w:rsid w:val="007A7F88"/>
    <w:rsid w:val="007B01EC"/>
    <w:rsid w:val="007C0DCD"/>
    <w:rsid w:val="007C1224"/>
    <w:rsid w:val="007C1D88"/>
    <w:rsid w:val="007C713B"/>
    <w:rsid w:val="007E5019"/>
    <w:rsid w:val="007E7CDA"/>
    <w:rsid w:val="007F53F4"/>
    <w:rsid w:val="00804823"/>
    <w:rsid w:val="00817E2A"/>
    <w:rsid w:val="00822F54"/>
    <w:rsid w:val="0082443F"/>
    <w:rsid w:val="0083421E"/>
    <w:rsid w:val="00836C02"/>
    <w:rsid w:val="0083724D"/>
    <w:rsid w:val="008415AC"/>
    <w:rsid w:val="008519E0"/>
    <w:rsid w:val="00875994"/>
    <w:rsid w:val="0089473A"/>
    <w:rsid w:val="00894861"/>
    <w:rsid w:val="00895D20"/>
    <w:rsid w:val="008B0959"/>
    <w:rsid w:val="008C39EE"/>
    <w:rsid w:val="008D26AA"/>
    <w:rsid w:val="008D59CD"/>
    <w:rsid w:val="008F2C1B"/>
    <w:rsid w:val="00910F0D"/>
    <w:rsid w:val="00935DAC"/>
    <w:rsid w:val="0094076C"/>
    <w:rsid w:val="00941BDA"/>
    <w:rsid w:val="00963ADA"/>
    <w:rsid w:val="0097636E"/>
    <w:rsid w:val="009B031F"/>
    <w:rsid w:val="009B3DAB"/>
    <w:rsid w:val="009C1003"/>
    <w:rsid w:val="009E21C7"/>
    <w:rsid w:val="009E3FA3"/>
    <w:rsid w:val="009F0D9A"/>
    <w:rsid w:val="009F300B"/>
    <w:rsid w:val="00A05570"/>
    <w:rsid w:val="00A22B7B"/>
    <w:rsid w:val="00A30860"/>
    <w:rsid w:val="00A33A4D"/>
    <w:rsid w:val="00A442D4"/>
    <w:rsid w:val="00A53513"/>
    <w:rsid w:val="00A65181"/>
    <w:rsid w:val="00A7026D"/>
    <w:rsid w:val="00A77A03"/>
    <w:rsid w:val="00A84F6B"/>
    <w:rsid w:val="00A87868"/>
    <w:rsid w:val="00AB04D9"/>
    <w:rsid w:val="00AB64E6"/>
    <w:rsid w:val="00AE146F"/>
    <w:rsid w:val="00AE381A"/>
    <w:rsid w:val="00AE66BF"/>
    <w:rsid w:val="00AF3737"/>
    <w:rsid w:val="00B01F8B"/>
    <w:rsid w:val="00B039C6"/>
    <w:rsid w:val="00B10AB9"/>
    <w:rsid w:val="00B11439"/>
    <w:rsid w:val="00B30A3F"/>
    <w:rsid w:val="00B51CAD"/>
    <w:rsid w:val="00B524F1"/>
    <w:rsid w:val="00B543B5"/>
    <w:rsid w:val="00B6696D"/>
    <w:rsid w:val="00B91AE0"/>
    <w:rsid w:val="00B97CF9"/>
    <w:rsid w:val="00BB57D8"/>
    <w:rsid w:val="00BB6012"/>
    <w:rsid w:val="00BF500B"/>
    <w:rsid w:val="00BF5461"/>
    <w:rsid w:val="00C0097F"/>
    <w:rsid w:val="00C027A4"/>
    <w:rsid w:val="00C16F25"/>
    <w:rsid w:val="00C44735"/>
    <w:rsid w:val="00C44EAA"/>
    <w:rsid w:val="00C51C76"/>
    <w:rsid w:val="00C6724E"/>
    <w:rsid w:val="00C70408"/>
    <w:rsid w:val="00C83123"/>
    <w:rsid w:val="00C97C61"/>
    <w:rsid w:val="00CA2394"/>
    <w:rsid w:val="00CC0F58"/>
    <w:rsid w:val="00CC228C"/>
    <w:rsid w:val="00CC51FC"/>
    <w:rsid w:val="00CD6672"/>
    <w:rsid w:val="00CF6110"/>
    <w:rsid w:val="00CF6BED"/>
    <w:rsid w:val="00D02C6D"/>
    <w:rsid w:val="00D07307"/>
    <w:rsid w:val="00D13024"/>
    <w:rsid w:val="00D16F78"/>
    <w:rsid w:val="00D26B0F"/>
    <w:rsid w:val="00D617AF"/>
    <w:rsid w:val="00D735B5"/>
    <w:rsid w:val="00D9565E"/>
    <w:rsid w:val="00DA27AF"/>
    <w:rsid w:val="00DA625A"/>
    <w:rsid w:val="00DB0219"/>
    <w:rsid w:val="00DB60CE"/>
    <w:rsid w:val="00DC2FF5"/>
    <w:rsid w:val="00DD3FB0"/>
    <w:rsid w:val="00DF0ACB"/>
    <w:rsid w:val="00DF198D"/>
    <w:rsid w:val="00E057E2"/>
    <w:rsid w:val="00E1436F"/>
    <w:rsid w:val="00E16DFE"/>
    <w:rsid w:val="00E2572C"/>
    <w:rsid w:val="00E26B58"/>
    <w:rsid w:val="00E33B7E"/>
    <w:rsid w:val="00E35C93"/>
    <w:rsid w:val="00E61BAD"/>
    <w:rsid w:val="00E66F31"/>
    <w:rsid w:val="00E70761"/>
    <w:rsid w:val="00E75647"/>
    <w:rsid w:val="00E77EBE"/>
    <w:rsid w:val="00E812A3"/>
    <w:rsid w:val="00E831D3"/>
    <w:rsid w:val="00E85D06"/>
    <w:rsid w:val="00E90FAA"/>
    <w:rsid w:val="00E924E0"/>
    <w:rsid w:val="00E932E7"/>
    <w:rsid w:val="00EA0347"/>
    <w:rsid w:val="00EB0BAF"/>
    <w:rsid w:val="00EB722A"/>
    <w:rsid w:val="00ED3498"/>
    <w:rsid w:val="00EE57AF"/>
    <w:rsid w:val="00F01617"/>
    <w:rsid w:val="00F33791"/>
    <w:rsid w:val="00F53490"/>
    <w:rsid w:val="00F55673"/>
    <w:rsid w:val="00F70386"/>
    <w:rsid w:val="00F71AC3"/>
    <w:rsid w:val="00F830BF"/>
    <w:rsid w:val="00F91FD9"/>
    <w:rsid w:val="00F97C32"/>
    <w:rsid w:val="00FA2E1E"/>
    <w:rsid w:val="00FA3145"/>
    <w:rsid w:val="00FA4F08"/>
    <w:rsid w:val="00FD1234"/>
    <w:rsid w:val="00FE139E"/>
    <w:rsid w:val="00FE2B16"/>
    <w:rsid w:val="00FF0F00"/>
    <w:rsid w:val="010C421B"/>
    <w:rsid w:val="010F7E36"/>
    <w:rsid w:val="0111409B"/>
    <w:rsid w:val="011E2B27"/>
    <w:rsid w:val="0125481F"/>
    <w:rsid w:val="012C74C5"/>
    <w:rsid w:val="01747BDF"/>
    <w:rsid w:val="01A66F0A"/>
    <w:rsid w:val="01A811F0"/>
    <w:rsid w:val="01B02966"/>
    <w:rsid w:val="01B7346C"/>
    <w:rsid w:val="01D41795"/>
    <w:rsid w:val="01E77CDC"/>
    <w:rsid w:val="01E91721"/>
    <w:rsid w:val="01FA1488"/>
    <w:rsid w:val="02115009"/>
    <w:rsid w:val="021C6E78"/>
    <w:rsid w:val="025478B2"/>
    <w:rsid w:val="025606AC"/>
    <w:rsid w:val="02567B3C"/>
    <w:rsid w:val="025C6818"/>
    <w:rsid w:val="026308F5"/>
    <w:rsid w:val="027C72D8"/>
    <w:rsid w:val="02804F32"/>
    <w:rsid w:val="02863905"/>
    <w:rsid w:val="02954DA5"/>
    <w:rsid w:val="02A04BC9"/>
    <w:rsid w:val="02A05E9E"/>
    <w:rsid w:val="02A22DB5"/>
    <w:rsid w:val="02A233FB"/>
    <w:rsid w:val="02A25BEF"/>
    <w:rsid w:val="02AA2BDE"/>
    <w:rsid w:val="02AC5F8F"/>
    <w:rsid w:val="02B82773"/>
    <w:rsid w:val="02C66381"/>
    <w:rsid w:val="02ED4D2A"/>
    <w:rsid w:val="02F82603"/>
    <w:rsid w:val="02FA3E20"/>
    <w:rsid w:val="02FD776E"/>
    <w:rsid w:val="03187DAC"/>
    <w:rsid w:val="034011CD"/>
    <w:rsid w:val="034A1248"/>
    <w:rsid w:val="035739CE"/>
    <w:rsid w:val="038E6205"/>
    <w:rsid w:val="03A701A6"/>
    <w:rsid w:val="03C9656F"/>
    <w:rsid w:val="03CB22E0"/>
    <w:rsid w:val="03CC0E30"/>
    <w:rsid w:val="03DF21E7"/>
    <w:rsid w:val="04010217"/>
    <w:rsid w:val="041B2105"/>
    <w:rsid w:val="04306114"/>
    <w:rsid w:val="04365673"/>
    <w:rsid w:val="04400BBE"/>
    <w:rsid w:val="044A4228"/>
    <w:rsid w:val="04755C40"/>
    <w:rsid w:val="047E65AD"/>
    <w:rsid w:val="048036F8"/>
    <w:rsid w:val="04846D35"/>
    <w:rsid w:val="04BD1B8D"/>
    <w:rsid w:val="04ED713B"/>
    <w:rsid w:val="04F003A9"/>
    <w:rsid w:val="0506747C"/>
    <w:rsid w:val="051A7B1B"/>
    <w:rsid w:val="051F28A6"/>
    <w:rsid w:val="05390EDF"/>
    <w:rsid w:val="053A17B3"/>
    <w:rsid w:val="05654B50"/>
    <w:rsid w:val="056A1B58"/>
    <w:rsid w:val="057C60DB"/>
    <w:rsid w:val="0583487D"/>
    <w:rsid w:val="05857CB8"/>
    <w:rsid w:val="05885895"/>
    <w:rsid w:val="058B4AE1"/>
    <w:rsid w:val="059A6472"/>
    <w:rsid w:val="05A5284A"/>
    <w:rsid w:val="05AC7C91"/>
    <w:rsid w:val="05AF02A4"/>
    <w:rsid w:val="05D02B4B"/>
    <w:rsid w:val="05EB2CB0"/>
    <w:rsid w:val="06180495"/>
    <w:rsid w:val="061D283F"/>
    <w:rsid w:val="0647321D"/>
    <w:rsid w:val="064C7D1E"/>
    <w:rsid w:val="06526FAE"/>
    <w:rsid w:val="065E62DB"/>
    <w:rsid w:val="065E7929"/>
    <w:rsid w:val="066D576F"/>
    <w:rsid w:val="067C3942"/>
    <w:rsid w:val="067F6C22"/>
    <w:rsid w:val="06862A6A"/>
    <w:rsid w:val="06B6155D"/>
    <w:rsid w:val="06BF50A6"/>
    <w:rsid w:val="06C8406D"/>
    <w:rsid w:val="06C975B6"/>
    <w:rsid w:val="06DC416E"/>
    <w:rsid w:val="06DE5703"/>
    <w:rsid w:val="06E54FF9"/>
    <w:rsid w:val="06F151E8"/>
    <w:rsid w:val="072928F0"/>
    <w:rsid w:val="07326C86"/>
    <w:rsid w:val="0747103E"/>
    <w:rsid w:val="07473373"/>
    <w:rsid w:val="074F61D6"/>
    <w:rsid w:val="07763B3F"/>
    <w:rsid w:val="07790097"/>
    <w:rsid w:val="07A345BA"/>
    <w:rsid w:val="07AA2850"/>
    <w:rsid w:val="07DB32E0"/>
    <w:rsid w:val="07E30023"/>
    <w:rsid w:val="080A2820"/>
    <w:rsid w:val="080F5937"/>
    <w:rsid w:val="081A1BCB"/>
    <w:rsid w:val="081A5019"/>
    <w:rsid w:val="082A23D7"/>
    <w:rsid w:val="08317C44"/>
    <w:rsid w:val="08582A5F"/>
    <w:rsid w:val="0865729D"/>
    <w:rsid w:val="086620E4"/>
    <w:rsid w:val="086C3BB5"/>
    <w:rsid w:val="086F01D2"/>
    <w:rsid w:val="087809D8"/>
    <w:rsid w:val="087D4CCC"/>
    <w:rsid w:val="08816BB6"/>
    <w:rsid w:val="088716D4"/>
    <w:rsid w:val="088C33B7"/>
    <w:rsid w:val="08AF3948"/>
    <w:rsid w:val="08E94E72"/>
    <w:rsid w:val="08F00BBF"/>
    <w:rsid w:val="08F24713"/>
    <w:rsid w:val="090418D7"/>
    <w:rsid w:val="09265EFB"/>
    <w:rsid w:val="095352B0"/>
    <w:rsid w:val="096A7F9F"/>
    <w:rsid w:val="096D2560"/>
    <w:rsid w:val="0973402A"/>
    <w:rsid w:val="09755883"/>
    <w:rsid w:val="0979081F"/>
    <w:rsid w:val="09937DEA"/>
    <w:rsid w:val="099B3555"/>
    <w:rsid w:val="099F7702"/>
    <w:rsid w:val="09AA74F6"/>
    <w:rsid w:val="09B6585C"/>
    <w:rsid w:val="09BD7AB5"/>
    <w:rsid w:val="09D96FE1"/>
    <w:rsid w:val="09DA368C"/>
    <w:rsid w:val="0A060E0F"/>
    <w:rsid w:val="0A0849E1"/>
    <w:rsid w:val="0A093747"/>
    <w:rsid w:val="0A0B0864"/>
    <w:rsid w:val="0A1D3AA8"/>
    <w:rsid w:val="0A1E583F"/>
    <w:rsid w:val="0A2915F9"/>
    <w:rsid w:val="0A306631"/>
    <w:rsid w:val="0AA4727C"/>
    <w:rsid w:val="0AAB01F8"/>
    <w:rsid w:val="0AAB5E42"/>
    <w:rsid w:val="0AB81ECE"/>
    <w:rsid w:val="0AD73906"/>
    <w:rsid w:val="0AE70C6A"/>
    <w:rsid w:val="0AEF7BE8"/>
    <w:rsid w:val="0AF6063A"/>
    <w:rsid w:val="0AFD3528"/>
    <w:rsid w:val="0B0125BC"/>
    <w:rsid w:val="0B3153EA"/>
    <w:rsid w:val="0B34732A"/>
    <w:rsid w:val="0B44315E"/>
    <w:rsid w:val="0B506813"/>
    <w:rsid w:val="0B572535"/>
    <w:rsid w:val="0B5804CC"/>
    <w:rsid w:val="0B593327"/>
    <w:rsid w:val="0B663BB6"/>
    <w:rsid w:val="0B6C7DE2"/>
    <w:rsid w:val="0B6D5D16"/>
    <w:rsid w:val="0B7C2361"/>
    <w:rsid w:val="0B7E5B0A"/>
    <w:rsid w:val="0B87714C"/>
    <w:rsid w:val="0B88158B"/>
    <w:rsid w:val="0B8A5930"/>
    <w:rsid w:val="0B8D7A62"/>
    <w:rsid w:val="0B956FA3"/>
    <w:rsid w:val="0B9C78AA"/>
    <w:rsid w:val="0BAE1B19"/>
    <w:rsid w:val="0BB31C15"/>
    <w:rsid w:val="0BC12440"/>
    <w:rsid w:val="0BD0781A"/>
    <w:rsid w:val="0BD11DF6"/>
    <w:rsid w:val="0BD869E6"/>
    <w:rsid w:val="0BE8217D"/>
    <w:rsid w:val="0BE966A0"/>
    <w:rsid w:val="0BEC0475"/>
    <w:rsid w:val="0BEE4B48"/>
    <w:rsid w:val="0C17734D"/>
    <w:rsid w:val="0C184000"/>
    <w:rsid w:val="0C38245F"/>
    <w:rsid w:val="0C39042D"/>
    <w:rsid w:val="0C4349FE"/>
    <w:rsid w:val="0C5C2D2E"/>
    <w:rsid w:val="0C865755"/>
    <w:rsid w:val="0C8F0B22"/>
    <w:rsid w:val="0C9106C3"/>
    <w:rsid w:val="0C933A0B"/>
    <w:rsid w:val="0C9B04C6"/>
    <w:rsid w:val="0CBE58E6"/>
    <w:rsid w:val="0CC75ED2"/>
    <w:rsid w:val="0CCB71D2"/>
    <w:rsid w:val="0D1B6485"/>
    <w:rsid w:val="0D282917"/>
    <w:rsid w:val="0D5478C6"/>
    <w:rsid w:val="0D5B5EE4"/>
    <w:rsid w:val="0D5E46B2"/>
    <w:rsid w:val="0D6121C5"/>
    <w:rsid w:val="0D64374F"/>
    <w:rsid w:val="0D6629C6"/>
    <w:rsid w:val="0D85765D"/>
    <w:rsid w:val="0D9B74D7"/>
    <w:rsid w:val="0D9F59BD"/>
    <w:rsid w:val="0DC84CBF"/>
    <w:rsid w:val="0DCA634F"/>
    <w:rsid w:val="0DD633C8"/>
    <w:rsid w:val="0DFA1777"/>
    <w:rsid w:val="0DFE35FA"/>
    <w:rsid w:val="0E057B6F"/>
    <w:rsid w:val="0E141A91"/>
    <w:rsid w:val="0E2F091C"/>
    <w:rsid w:val="0E3A49DC"/>
    <w:rsid w:val="0E7C0F39"/>
    <w:rsid w:val="0E93583C"/>
    <w:rsid w:val="0E9F6F33"/>
    <w:rsid w:val="0EA973A8"/>
    <w:rsid w:val="0ED062E5"/>
    <w:rsid w:val="0ED46A64"/>
    <w:rsid w:val="0EFA56BD"/>
    <w:rsid w:val="0F0177A3"/>
    <w:rsid w:val="0F217A81"/>
    <w:rsid w:val="0F266914"/>
    <w:rsid w:val="0F2908F7"/>
    <w:rsid w:val="0F492C67"/>
    <w:rsid w:val="0F640CCC"/>
    <w:rsid w:val="0F6C22ED"/>
    <w:rsid w:val="0F72647A"/>
    <w:rsid w:val="0F77323F"/>
    <w:rsid w:val="0F7B3B1A"/>
    <w:rsid w:val="0F81563E"/>
    <w:rsid w:val="0F8613A4"/>
    <w:rsid w:val="0FC57719"/>
    <w:rsid w:val="0FC86CA0"/>
    <w:rsid w:val="1025703E"/>
    <w:rsid w:val="10280889"/>
    <w:rsid w:val="10280E1E"/>
    <w:rsid w:val="10312F0A"/>
    <w:rsid w:val="103C7908"/>
    <w:rsid w:val="10477259"/>
    <w:rsid w:val="1048401A"/>
    <w:rsid w:val="105A4199"/>
    <w:rsid w:val="10630AF5"/>
    <w:rsid w:val="106A187D"/>
    <w:rsid w:val="10804BFE"/>
    <w:rsid w:val="1091692A"/>
    <w:rsid w:val="109E2B00"/>
    <w:rsid w:val="10AD3013"/>
    <w:rsid w:val="10AD6FCF"/>
    <w:rsid w:val="10C35377"/>
    <w:rsid w:val="10C71CB3"/>
    <w:rsid w:val="10C83C29"/>
    <w:rsid w:val="10D37887"/>
    <w:rsid w:val="10E26EE7"/>
    <w:rsid w:val="10EB2371"/>
    <w:rsid w:val="110D3786"/>
    <w:rsid w:val="11224B86"/>
    <w:rsid w:val="1148657E"/>
    <w:rsid w:val="115A15A9"/>
    <w:rsid w:val="115C6B95"/>
    <w:rsid w:val="116457BD"/>
    <w:rsid w:val="116C446D"/>
    <w:rsid w:val="11713624"/>
    <w:rsid w:val="11741B0E"/>
    <w:rsid w:val="11762B04"/>
    <w:rsid w:val="117A19B7"/>
    <w:rsid w:val="11AD4D39"/>
    <w:rsid w:val="11B03FA2"/>
    <w:rsid w:val="11B363E7"/>
    <w:rsid w:val="11BD1393"/>
    <w:rsid w:val="12030AE6"/>
    <w:rsid w:val="120C1059"/>
    <w:rsid w:val="120D2771"/>
    <w:rsid w:val="12241005"/>
    <w:rsid w:val="122B7958"/>
    <w:rsid w:val="123A3212"/>
    <w:rsid w:val="123E2C3A"/>
    <w:rsid w:val="1246479D"/>
    <w:rsid w:val="12505CF2"/>
    <w:rsid w:val="12522F24"/>
    <w:rsid w:val="12697703"/>
    <w:rsid w:val="126B5C12"/>
    <w:rsid w:val="126C0DFE"/>
    <w:rsid w:val="12711666"/>
    <w:rsid w:val="127835AA"/>
    <w:rsid w:val="127B37AA"/>
    <w:rsid w:val="129D7D5C"/>
    <w:rsid w:val="129F19F5"/>
    <w:rsid w:val="12B73C14"/>
    <w:rsid w:val="12E0762E"/>
    <w:rsid w:val="12E7124A"/>
    <w:rsid w:val="13211041"/>
    <w:rsid w:val="13324675"/>
    <w:rsid w:val="13416E87"/>
    <w:rsid w:val="135C70E6"/>
    <w:rsid w:val="136D7B56"/>
    <w:rsid w:val="1387412D"/>
    <w:rsid w:val="13904D22"/>
    <w:rsid w:val="13935AED"/>
    <w:rsid w:val="1397015B"/>
    <w:rsid w:val="13D62FB2"/>
    <w:rsid w:val="13DE095E"/>
    <w:rsid w:val="13E24086"/>
    <w:rsid w:val="13E669F4"/>
    <w:rsid w:val="13EE7EDC"/>
    <w:rsid w:val="13F71774"/>
    <w:rsid w:val="140464E4"/>
    <w:rsid w:val="14087546"/>
    <w:rsid w:val="14115E16"/>
    <w:rsid w:val="14326453"/>
    <w:rsid w:val="14377D7A"/>
    <w:rsid w:val="143A61F1"/>
    <w:rsid w:val="14603E7B"/>
    <w:rsid w:val="14631B56"/>
    <w:rsid w:val="14734BD8"/>
    <w:rsid w:val="14793867"/>
    <w:rsid w:val="147B10DC"/>
    <w:rsid w:val="14860567"/>
    <w:rsid w:val="14A35904"/>
    <w:rsid w:val="14AA54E7"/>
    <w:rsid w:val="14C41824"/>
    <w:rsid w:val="14CD36F8"/>
    <w:rsid w:val="14CF3F50"/>
    <w:rsid w:val="14D90C4F"/>
    <w:rsid w:val="14F87E2C"/>
    <w:rsid w:val="1505318E"/>
    <w:rsid w:val="15054CBE"/>
    <w:rsid w:val="15145CB2"/>
    <w:rsid w:val="1515389C"/>
    <w:rsid w:val="154E1CCA"/>
    <w:rsid w:val="15571417"/>
    <w:rsid w:val="155823BC"/>
    <w:rsid w:val="15792861"/>
    <w:rsid w:val="157B5F08"/>
    <w:rsid w:val="15852F8F"/>
    <w:rsid w:val="158655E2"/>
    <w:rsid w:val="15B20800"/>
    <w:rsid w:val="15B21670"/>
    <w:rsid w:val="15C16883"/>
    <w:rsid w:val="15C4272C"/>
    <w:rsid w:val="15D235F7"/>
    <w:rsid w:val="15DD5C09"/>
    <w:rsid w:val="15FF15FB"/>
    <w:rsid w:val="16137451"/>
    <w:rsid w:val="162075CC"/>
    <w:rsid w:val="1632290A"/>
    <w:rsid w:val="163C1948"/>
    <w:rsid w:val="16637D71"/>
    <w:rsid w:val="166F7750"/>
    <w:rsid w:val="16741DF3"/>
    <w:rsid w:val="167770DB"/>
    <w:rsid w:val="16813CCF"/>
    <w:rsid w:val="168A7004"/>
    <w:rsid w:val="16B24F4B"/>
    <w:rsid w:val="16B80D08"/>
    <w:rsid w:val="16C1657D"/>
    <w:rsid w:val="16C7024E"/>
    <w:rsid w:val="16C74B8E"/>
    <w:rsid w:val="16E649FB"/>
    <w:rsid w:val="16EA35C5"/>
    <w:rsid w:val="17183BC3"/>
    <w:rsid w:val="17186129"/>
    <w:rsid w:val="173D0377"/>
    <w:rsid w:val="1754273A"/>
    <w:rsid w:val="17796C0E"/>
    <w:rsid w:val="17A24B76"/>
    <w:rsid w:val="17AC0DB7"/>
    <w:rsid w:val="17BA5430"/>
    <w:rsid w:val="17C4138B"/>
    <w:rsid w:val="17DE05B3"/>
    <w:rsid w:val="17DE05FE"/>
    <w:rsid w:val="17ED2393"/>
    <w:rsid w:val="17FC3DEE"/>
    <w:rsid w:val="18024A0B"/>
    <w:rsid w:val="181D1C28"/>
    <w:rsid w:val="181E777A"/>
    <w:rsid w:val="1830566A"/>
    <w:rsid w:val="183268F0"/>
    <w:rsid w:val="18390DAD"/>
    <w:rsid w:val="18433461"/>
    <w:rsid w:val="184F22C2"/>
    <w:rsid w:val="185001F5"/>
    <w:rsid w:val="18502B46"/>
    <w:rsid w:val="18546E54"/>
    <w:rsid w:val="185D2502"/>
    <w:rsid w:val="186644DA"/>
    <w:rsid w:val="18696C2C"/>
    <w:rsid w:val="187214EF"/>
    <w:rsid w:val="187B6FA1"/>
    <w:rsid w:val="18857749"/>
    <w:rsid w:val="188D4AB6"/>
    <w:rsid w:val="1895703D"/>
    <w:rsid w:val="18BB4A02"/>
    <w:rsid w:val="18CC0B56"/>
    <w:rsid w:val="18D14FB5"/>
    <w:rsid w:val="18DF24CE"/>
    <w:rsid w:val="18E4610D"/>
    <w:rsid w:val="18E5609A"/>
    <w:rsid w:val="18FA1C7C"/>
    <w:rsid w:val="19244A5C"/>
    <w:rsid w:val="19386CFB"/>
    <w:rsid w:val="193F0A48"/>
    <w:rsid w:val="19553700"/>
    <w:rsid w:val="19644CEC"/>
    <w:rsid w:val="198860B5"/>
    <w:rsid w:val="19BD28FD"/>
    <w:rsid w:val="19BE5B45"/>
    <w:rsid w:val="19BF3465"/>
    <w:rsid w:val="19CE3E28"/>
    <w:rsid w:val="19D37BB4"/>
    <w:rsid w:val="19E104B1"/>
    <w:rsid w:val="19EE0B72"/>
    <w:rsid w:val="19EE1592"/>
    <w:rsid w:val="19F0189C"/>
    <w:rsid w:val="19F53E5F"/>
    <w:rsid w:val="19F73A1F"/>
    <w:rsid w:val="19FB0B97"/>
    <w:rsid w:val="1A02739D"/>
    <w:rsid w:val="1A0430ED"/>
    <w:rsid w:val="1A190818"/>
    <w:rsid w:val="1A31149C"/>
    <w:rsid w:val="1A3D5181"/>
    <w:rsid w:val="1A4102EF"/>
    <w:rsid w:val="1A41273A"/>
    <w:rsid w:val="1A5C3611"/>
    <w:rsid w:val="1A88787F"/>
    <w:rsid w:val="1A951E2C"/>
    <w:rsid w:val="1A952EF1"/>
    <w:rsid w:val="1A9C2707"/>
    <w:rsid w:val="1AC529E9"/>
    <w:rsid w:val="1AC94368"/>
    <w:rsid w:val="1ADC6376"/>
    <w:rsid w:val="1AE75038"/>
    <w:rsid w:val="1AFC1028"/>
    <w:rsid w:val="1B022EDA"/>
    <w:rsid w:val="1B0A0511"/>
    <w:rsid w:val="1B0F05EC"/>
    <w:rsid w:val="1B1D3951"/>
    <w:rsid w:val="1B21144B"/>
    <w:rsid w:val="1B2735C2"/>
    <w:rsid w:val="1B40391E"/>
    <w:rsid w:val="1B4F60B1"/>
    <w:rsid w:val="1B581B17"/>
    <w:rsid w:val="1B594C3C"/>
    <w:rsid w:val="1B780547"/>
    <w:rsid w:val="1B7B3947"/>
    <w:rsid w:val="1B8C02E2"/>
    <w:rsid w:val="1B976001"/>
    <w:rsid w:val="1BA06A9C"/>
    <w:rsid w:val="1BA55249"/>
    <w:rsid w:val="1BA94189"/>
    <w:rsid w:val="1BB07167"/>
    <w:rsid w:val="1BB94E3A"/>
    <w:rsid w:val="1BBB065F"/>
    <w:rsid w:val="1BD017CB"/>
    <w:rsid w:val="1BD23855"/>
    <w:rsid w:val="1BD94767"/>
    <w:rsid w:val="1BDB3744"/>
    <w:rsid w:val="1BEB195B"/>
    <w:rsid w:val="1C0E4F32"/>
    <w:rsid w:val="1C15214F"/>
    <w:rsid w:val="1C214CDE"/>
    <w:rsid w:val="1C2B1D68"/>
    <w:rsid w:val="1C2D5390"/>
    <w:rsid w:val="1C337079"/>
    <w:rsid w:val="1C3B5994"/>
    <w:rsid w:val="1C43578F"/>
    <w:rsid w:val="1C4B7BCE"/>
    <w:rsid w:val="1C553B14"/>
    <w:rsid w:val="1C7A4EA9"/>
    <w:rsid w:val="1C7B50A5"/>
    <w:rsid w:val="1C8961BC"/>
    <w:rsid w:val="1CA9571E"/>
    <w:rsid w:val="1CAA521D"/>
    <w:rsid w:val="1CAB40D9"/>
    <w:rsid w:val="1CBB03D0"/>
    <w:rsid w:val="1CC32A04"/>
    <w:rsid w:val="1CD345A9"/>
    <w:rsid w:val="1CD65F7D"/>
    <w:rsid w:val="1CDA2CC3"/>
    <w:rsid w:val="1CE61A97"/>
    <w:rsid w:val="1CF64A6E"/>
    <w:rsid w:val="1CF804C8"/>
    <w:rsid w:val="1D024155"/>
    <w:rsid w:val="1D157EFD"/>
    <w:rsid w:val="1D1A14B1"/>
    <w:rsid w:val="1D266951"/>
    <w:rsid w:val="1D326D70"/>
    <w:rsid w:val="1D567848"/>
    <w:rsid w:val="1D5A7A54"/>
    <w:rsid w:val="1D5B10E8"/>
    <w:rsid w:val="1D7124C9"/>
    <w:rsid w:val="1D745DA5"/>
    <w:rsid w:val="1D7D287E"/>
    <w:rsid w:val="1D803BFF"/>
    <w:rsid w:val="1D906ADC"/>
    <w:rsid w:val="1D9415ED"/>
    <w:rsid w:val="1DAD2C29"/>
    <w:rsid w:val="1DAE2A45"/>
    <w:rsid w:val="1DB4415F"/>
    <w:rsid w:val="1DB83B9E"/>
    <w:rsid w:val="1DBE28D8"/>
    <w:rsid w:val="1DF767A5"/>
    <w:rsid w:val="1E17773C"/>
    <w:rsid w:val="1E3479CD"/>
    <w:rsid w:val="1E400072"/>
    <w:rsid w:val="1E4C4FE9"/>
    <w:rsid w:val="1E526A2D"/>
    <w:rsid w:val="1E55313F"/>
    <w:rsid w:val="1E7A723D"/>
    <w:rsid w:val="1E7C0EE9"/>
    <w:rsid w:val="1E8B3CBF"/>
    <w:rsid w:val="1E8D0131"/>
    <w:rsid w:val="1E8D56DE"/>
    <w:rsid w:val="1E987E47"/>
    <w:rsid w:val="1E9D2D32"/>
    <w:rsid w:val="1EA74FE3"/>
    <w:rsid w:val="1EBC3667"/>
    <w:rsid w:val="1EE41F88"/>
    <w:rsid w:val="1EF755C4"/>
    <w:rsid w:val="1F215557"/>
    <w:rsid w:val="1F2E258C"/>
    <w:rsid w:val="1F387D8B"/>
    <w:rsid w:val="1F477373"/>
    <w:rsid w:val="1F57538E"/>
    <w:rsid w:val="1F5C59DF"/>
    <w:rsid w:val="1F6F0877"/>
    <w:rsid w:val="1F8369E5"/>
    <w:rsid w:val="1F9C1E41"/>
    <w:rsid w:val="1FB37DE7"/>
    <w:rsid w:val="1FB62FEF"/>
    <w:rsid w:val="1FD635C6"/>
    <w:rsid w:val="1FDC7002"/>
    <w:rsid w:val="1FDC7823"/>
    <w:rsid w:val="1FDD67C1"/>
    <w:rsid w:val="1FE93977"/>
    <w:rsid w:val="1FEB5C9E"/>
    <w:rsid w:val="1FED0C1C"/>
    <w:rsid w:val="1FF44232"/>
    <w:rsid w:val="200C2318"/>
    <w:rsid w:val="20424D09"/>
    <w:rsid w:val="204510A3"/>
    <w:rsid w:val="20712AE0"/>
    <w:rsid w:val="2080134F"/>
    <w:rsid w:val="208363CE"/>
    <w:rsid w:val="20857624"/>
    <w:rsid w:val="208C6669"/>
    <w:rsid w:val="20A92D32"/>
    <w:rsid w:val="20AC4C58"/>
    <w:rsid w:val="20BF1BF5"/>
    <w:rsid w:val="20C62E41"/>
    <w:rsid w:val="20D85EEF"/>
    <w:rsid w:val="20F0256E"/>
    <w:rsid w:val="21012AFA"/>
    <w:rsid w:val="211547EF"/>
    <w:rsid w:val="21241901"/>
    <w:rsid w:val="21530F65"/>
    <w:rsid w:val="217520E0"/>
    <w:rsid w:val="21884473"/>
    <w:rsid w:val="21A0078B"/>
    <w:rsid w:val="21A7589E"/>
    <w:rsid w:val="21B82BE3"/>
    <w:rsid w:val="21C31A94"/>
    <w:rsid w:val="21CA17B8"/>
    <w:rsid w:val="21CB66A8"/>
    <w:rsid w:val="21D479D8"/>
    <w:rsid w:val="21DC43FE"/>
    <w:rsid w:val="21E2345C"/>
    <w:rsid w:val="21F26A53"/>
    <w:rsid w:val="21F624D4"/>
    <w:rsid w:val="21F85FF6"/>
    <w:rsid w:val="21FF26E9"/>
    <w:rsid w:val="2222387F"/>
    <w:rsid w:val="223D5E22"/>
    <w:rsid w:val="225733DC"/>
    <w:rsid w:val="22994511"/>
    <w:rsid w:val="22B43278"/>
    <w:rsid w:val="22E71874"/>
    <w:rsid w:val="22FB0B33"/>
    <w:rsid w:val="230B6DF3"/>
    <w:rsid w:val="234275EF"/>
    <w:rsid w:val="234805C8"/>
    <w:rsid w:val="234D45C1"/>
    <w:rsid w:val="236A66C5"/>
    <w:rsid w:val="236F608E"/>
    <w:rsid w:val="23904E38"/>
    <w:rsid w:val="239D0089"/>
    <w:rsid w:val="23AA25CE"/>
    <w:rsid w:val="23B2609F"/>
    <w:rsid w:val="23B37203"/>
    <w:rsid w:val="23B40F67"/>
    <w:rsid w:val="23BE4879"/>
    <w:rsid w:val="23C066B3"/>
    <w:rsid w:val="23C23571"/>
    <w:rsid w:val="23C35CA6"/>
    <w:rsid w:val="23E33F6F"/>
    <w:rsid w:val="23FC2C84"/>
    <w:rsid w:val="24152A84"/>
    <w:rsid w:val="24382EBB"/>
    <w:rsid w:val="243F557C"/>
    <w:rsid w:val="24522A8C"/>
    <w:rsid w:val="24581B97"/>
    <w:rsid w:val="245E115F"/>
    <w:rsid w:val="24611E8C"/>
    <w:rsid w:val="24870241"/>
    <w:rsid w:val="2488675D"/>
    <w:rsid w:val="24916384"/>
    <w:rsid w:val="24CC4734"/>
    <w:rsid w:val="24CF7689"/>
    <w:rsid w:val="24E22969"/>
    <w:rsid w:val="2515282E"/>
    <w:rsid w:val="252B34A3"/>
    <w:rsid w:val="25394AE4"/>
    <w:rsid w:val="253E3AE6"/>
    <w:rsid w:val="25461CF6"/>
    <w:rsid w:val="25470850"/>
    <w:rsid w:val="254D012E"/>
    <w:rsid w:val="25686AF9"/>
    <w:rsid w:val="256D6C8E"/>
    <w:rsid w:val="25700DE7"/>
    <w:rsid w:val="25725E98"/>
    <w:rsid w:val="25737B78"/>
    <w:rsid w:val="25772393"/>
    <w:rsid w:val="25782D0E"/>
    <w:rsid w:val="258A05F8"/>
    <w:rsid w:val="25914063"/>
    <w:rsid w:val="25DB7E9A"/>
    <w:rsid w:val="25DC4136"/>
    <w:rsid w:val="25DF6A0D"/>
    <w:rsid w:val="25EB2E66"/>
    <w:rsid w:val="25EC2581"/>
    <w:rsid w:val="25F34111"/>
    <w:rsid w:val="26035F00"/>
    <w:rsid w:val="26061301"/>
    <w:rsid w:val="261B2E01"/>
    <w:rsid w:val="263D3B94"/>
    <w:rsid w:val="2640651A"/>
    <w:rsid w:val="264F67BF"/>
    <w:rsid w:val="267D4BBA"/>
    <w:rsid w:val="2691402F"/>
    <w:rsid w:val="269708C4"/>
    <w:rsid w:val="26B22AFB"/>
    <w:rsid w:val="26C07F58"/>
    <w:rsid w:val="26C93EE7"/>
    <w:rsid w:val="26CD39FD"/>
    <w:rsid w:val="26DF62F2"/>
    <w:rsid w:val="26FF74F9"/>
    <w:rsid w:val="270844E1"/>
    <w:rsid w:val="270C7A07"/>
    <w:rsid w:val="271C06BB"/>
    <w:rsid w:val="271E31C3"/>
    <w:rsid w:val="27317533"/>
    <w:rsid w:val="274D239B"/>
    <w:rsid w:val="27547ADD"/>
    <w:rsid w:val="27774B7C"/>
    <w:rsid w:val="277B4303"/>
    <w:rsid w:val="27AF7B6F"/>
    <w:rsid w:val="27B956C3"/>
    <w:rsid w:val="27BA4482"/>
    <w:rsid w:val="27D07A94"/>
    <w:rsid w:val="27D84870"/>
    <w:rsid w:val="27D94781"/>
    <w:rsid w:val="27DE0A22"/>
    <w:rsid w:val="27E717DA"/>
    <w:rsid w:val="281B01DA"/>
    <w:rsid w:val="282B564C"/>
    <w:rsid w:val="284B540C"/>
    <w:rsid w:val="285C1F24"/>
    <w:rsid w:val="286171C0"/>
    <w:rsid w:val="28783BDD"/>
    <w:rsid w:val="2879573B"/>
    <w:rsid w:val="2889613C"/>
    <w:rsid w:val="288D19D5"/>
    <w:rsid w:val="28A00C9B"/>
    <w:rsid w:val="28A46B65"/>
    <w:rsid w:val="28C31C07"/>
    <w:rsid w:val="28C90826"/>
    <w:rsid w:val="28DF5372"/>
    <w:rsid w:val="28F059A6"/>
    <w:rsid w:val="2903522B"/>
    <w:rsid w:val="291719BB"/>
    <w:rsid w:val="291E6B6B"/>
    <w:rsid w:val="292C6A90"/>
    <w:rsid w:val="293450BE"/>
    <w:rsid w:val="293626B3"/>
    <w:rsid w:val="293F2CDF"/>
    <w:rsid w:val="29447679"/>
    <w:rsid w:val="29501F53"/>
    <w:rsid w:val="295C46E7"/>
    <w:rsid w:val="296B368D"/>
    <w:rsid w:val="29761A63"/>
    <w:rsid w:val="297F2A58"/>
    <w:rsid w:val="29A25067"/>
    <w:rsid w:val="29BF6EA7"/>
    <w:rsid w:val="29C27203"/>
    <w:rsid w:val="29C62F87"/>
    <w:rsid w:val="29DE3301"/>
    <w:rsid w:val="29EC3C5C"/>
    <w:rsid w:val="29ED6613"/>
    <w:rsid w:val="29F92A14"/>
    <w:rsid w:val="29FF45FF"/>
    <w:rsid w:val="2A0C36BE"/>
    <w:rsid w:val="2A1C667E"/>
    <w:rsid w:val="2A1E1CD6"/>
    <w:rsid w:val="2A2614CA"/>
    <w:rsid w:val="2A3E1F51"/>
    <w:rsid w:val="2A43486C"/>
    <w:rsid w:val="2A570283"/>
    <w:rsid w:val="2A6A5FA6"/>
    <w:rsid w:val="2A7B699C"/>
    <w:rsid w:val="2A7D4AD3"/>
    <w:rsid w:val="2A9A4EBF"/>
    <w:rsid w:val="2A9C14E9"/>
    <w:rsid w:val="2A9D0021"/>
    <w:rsid w:val="2AAA1846"/>
    <w:rsid w:val="2AB30B6F"/>
    <w:rsid w:val="2AC610C5"/>
    <w:rsid w:val="2AC6615D"/>
    <w:rsid w:val="2AC93F66"/>
    <w:rsid w:val="2AF622D0"/>
    <w:rsid w:val="2B166487"/>
    <w:rsid w:val="2B1C4710"/>
    <w:rsid w:val="2B2A3774"/>
    <w:rsid w:val="2B3B546B"/>
    <w:rsid w:val="2B593E19"/>
    <w:rsid w:val="2B5E751F"/>
    <w:rsid w:val="2B6F7653"/>
    <w:rsid w:val="2B705069"/>
    <w:rsid w:val="2B7A19FA"/>
    <w:rsid w:val="2B9217EB"/>
    <w:rsid w:val="2B9963D5"/>
    <w:rsid w:val="2BA31038"/>
    <w:rsid w:val="2BB246F2"/>
    <w:rsid w:val="2BB3740E"/>
    <w:rsid w:val="2BC164B8"/>
    <w:rsid w:val="2BC615D0"/>
    <w:rsid w:val="2BCD7251"/>
    <w:rsid w:val="2BCF3B04"/>
    <w:rsid w:val="2BD41531"/>
    <w:rsid w:val="2BE16A4A"/>
    <w:rsid w:val="2BE66AC3"/>
    <w:rsid w:val="2BE9565A"/>
    <w:rsid w:val="2BF219AF"/>
    <w:rsid w:val="2C030B18"/>
    <w:rsid w:val="2C065765"/>
    <w:rsid w:val="2C116589"/>
    <w:rsid w:val="2C184460"/>
    <w:rsid w:val="2C19474B"/>
    <w:rsid w:val="2C2A775B"/>
    <w:rsid w:val="2C37236A"/>
    <w:rsid w:val="2C473A3B"/>
    <w:rsid w:val="2C59196F"/>
    <w:rsid w:val="2C6D73D1"/>
    <w:rsid w:val="2C7B1BEF"/>
    <w:rsid w:val="2C7D4EC1"/>
    <w:rsid w:val="2C8C6078"/>
    <w:rsid w:val="2C954CD1"/>
    <w:rsid w:val="2CB950FA"/>
    <w:rsid w:val="2CC24F45"/>
    <w:rsid w:val="2CC327CF"/>
    <w:rsid w:val="2CD07C8D"/>
    <w:rsid w:val="2CD348F3"/>
    <w:rsid w:val="2CF11DD0"/>
    <w:rsid w:val="2D0474AF"/>
    <w:rsid w:val="2D4D6C69"/>
    <w:rsid w:val="2D606733"/>
    <w:rsid w:val="2D6924D9"/>
    <w:rsid w:val="2D6E5AA3"/>
    <w:rsid w:val="2D74586C"/>
    <w:rsid w:val="2D91083C"/>
    <w:rsid w:val="2D917FE4"/>
    <w:rsid w:val="2DB56281"/>
    <w:rsid w:val="2DBE02EB"/>
    <w:rsid w:val="2DE559F0"/>
    <w:rsid w:val="2DE85E2E"/>
    <w:rsid w:val="2DF57E77"/>
    <w:rsid w:val="2E1105ED"/>
    <w:rsid w:val="2E1168B8"/>
    <w:rsid w:val="2E120255"/>
    <w:rsid w:val="2E1936EE"/>
    <w:rsid w:val="2E1B57DE"/>
    <w:rsid w:val="2E3B5CD3"/>
    <w:rsid w:val="2E487B6F"/>
    <w:rsid w:val="2E586D23"/>
    <w:rsid w:val="2E7639C1"/>
    <w:rsid w:val="2E924FCC"/>
    <w:rsid w:val="2EA44268"/>
    <w:rsid w:val="2EB019A2"/>
    <w:rsid w:val="2EBA75A2"/>
    <w:rsid w:val="2EC04125"/>
    <w:rsid w:val="2EC26B4F"/>
    <w:rsid w:val="2EC70B94"/>
    <w:rsid w:val="2ED65F73"/>
    <w:rsid w:val="2EF14FC8"/>
    <w:rsid w:val="2EFC3C5A"/>
    <w:rsid w:val="2F0F0913"/>
    <w:rsid w:val="2F34131A"/>
    <w:rsid w:val="2F3E09F5"/>
    <w:rsid w:val="2F5F7F7F"/>
    <w:rsid w:val="2F6E42B8"/>
    <w:rsid w:val="2F7B3818"/>
    <w:rsid w:val="2F807C36"/>
    <w:rsid w:val="2F863CE8"/>
    <w:rsid w:val="2FA01302"/>
    <w:rsid w:val="2FA22574"/>
    <w:rsid w:val="2FB027A8"/>
    <w:rsid w:val="2FB84A4E"/>
    <w:rsid w:val="2FD23364"/>
    <w:rsid w:val="2FD761EB"/>
    <w:rsid w:val="2FE72864"/>
    <w:rsid w:val="2FEA3FC2"/>
    <w:rsid w:val="2FEC39A9"/>
    <w:rsid w:val="2FED6439"/>
    <w:rsid w:val="2FF50FC1"/>
    <w:rsid w:val="303437CB"/>
    <w:rsid w:val="30426EF2"/>
    <w:rsid w:val="30476DE5"/>
    <w:rsid w:val="305E7204"/>
    <w:rsid w:val="3063445A"/>
    <w:rsid w:val="306450F3"/>
    <w:rsid w:val="3065512F"/>
    <w:rsid w:val="30825D2C"/>
    <w:rsid w:val="3094108C"/>
    <w:rsid w:val="3097076E"/>
    <w:rsid w:val="30986E1A"/>
    <w:rsid w:val="309B648D"/>
    <w:rsid w:val="309E5A20"/>
    <w:rsid w:val="30B23733"/>
    <w:rsid w:val="30BB01B0"/>
    <w:rsid w:val="30EF0183"/>
    <w:rsid w:val="30FD2744"/>
    <w:rsid w:val="31014E0D"/>
    <w:rsid w:val="31135E3D"/>
    <w:rsid w:val="31234E9B"/>
    <w:rsid w:val="31333F8A"/>
    <w:rsid w:val="313426A0"/>
    <w:rsid w:val="31343809"/>
    <w:rsid w:val="31387C0D"/>
    <w:rsid w:val="313C3632"/>
    <w:rsid w:val="314460F7"/>
    <w:rsid w:val="31454033"/>
    <w:rsid w:val="31466CBF"/>
    <w:rsid w:val="314F5FB1"/>
    <w:rsid w:val="31652E41"/>
    <w:rsid w:val="3181141B"/>
    <w:rsid w:val="319B0F3E"/>
    <w:rsid w:val="31AA7C05"/>
    <w:rsid w:val="31B16B01"/>
    <w:rsid w:val="31CD2D3F"/>
    <w:rsid w:val="31D408CA"/>
    <w:rsid w:val="31D5595A"/>
    <w:rsid w:val="31EA5801"/>
    <w:rsid w:val="31F33ACE"/>
    <w:rsid w:val="31F51FFD"/>
    <w:rsid w:val="31FB28A4"/>
    <w:rsid w:val="32101CE0"/>
    <w:rsid w:val="32245422"/>
    <w:rsid w:val="32396213"/>
    <w:rsid w:val="32442A4B"/>
    <w:rsid w:val="324B5D14"/>
    <w:rsid w:val="324C3C1A"/>
    <w:rsid w:val="32583943"/>
    <w:rsid w:val="325E1F68"/>
    <w:rsid w:val="325F7AE6"/>
    <w:rsid w:val="32623DFD"/>
    <w:rsid w:val="32626A6F"/>
    <w:rsid w:val="32675A7A"/>
    <w:rsid w:val="326B1CB6"/>
    <w:rsid w:val="328F684D"/>
    <w:rsid w:val="32A87129"/>
    <w:rsid w:val="32BD375A"/>
    <w:rsid w:val="32CF0C97"/>
    <w:rsid w:val="32D1143C"/>
    <w:rsid w:val="32DB447E"/>
    <w:rsid w:val="331950DD"/>
    <w:rsid w:val="331B63AE"/>
    <w:rsid w:val="331F6EF7"/>
    <w:rsid w:val="33460DCD"/>
    <w:rsid w:val="33581F35"/>
    <w:rsid w:val="335A4BAC"/>
    <w:rsid w:val="336F300E"/>
    <w:rsid w:val="33844544"/>
    <w:rsid w:val="33894548"/>
    <w:rsid w:val="339155DD"/>
    <w:rsid w:val="33B4396C"/>
    <w:rsid w:val="33BD018E"/>
    <w:rsid w:val="33C52F94"/>
    <w:rsid w:val="33D77A08"/>
    <w:rsid w:val="341468F8"/>
    <w:rsid w:val="342C21EB"/>
    <w:rsid w:val="347230E7"/>
    <w:rsid w:val="34733444"/>
    <w:rsid w:val="347672AA"/>
    <w:rsid w:val="34AC77AC"/>
    <w:rsid w:val="34B3422B"/>
    <w:rsid w:val="34B676F4"/>
    <w:rsid w:val="34C95B3E"/>
    <w:rsid w:val="34D3597B"/>
    <w:rsid w:val="350B3B85"/>
    <w:rsid w:val="35190EBE"/>
    <w:rsid w:val="351E0F5D"/>
    <w:rsid w:val="353D3486"/>
    <w:rsid w:val="35460178"/>
    <w:rsid w:val="3564500C"/>
    <w:rsid w:val="359D7480"/>
    <w:rsid w:val="35A76FBB"/>
    <w:rsid w:val="35B52A69"/>
    <w:rsid w:val="35BD2E6A"/>
    <w:rsid w:val="35C40715"/>
    <w:rsid w:val="35DD1A29"/>
    <w:rsid w:val="35EC7153"/>
    <w:rsid w:val="36155300"/>
    <w:rsid w:val="362E4F20"/>
    <w:rsid w:val="363360D6"/>
    <w:rsid w:val="363A7520"/>
    <w:rsid w:val="36443826"/>
    <w:rsid w:val="365661BD"/>
    <w:rsid w:val="365C69BE"/>
    <w:rsid w:val="366034C9"/>
    <w:rsid w:val="36627F4D"/>
    <w:rsid w:val="367352E4"/>
    <w:rsid w:val="368B40C6"/>
    <w:rsid w:val="36BB3A03"/>
    <w:rsid w:val="36E450B1"/>
    <w:rsid w:val="36F80CE2"/>
    <w:rsid w:val="370147B3"/>
    <w:rsid w:val="37242A5A"/>
    <w:rsid w:val="37431CCC"/>
    <w:rsid w:val="375976BB"/>
    <w:rsid w:val="375B7757"/>
    <w:rsid w:val="376209D8"/>
    <w:rsid w:val="3768783F"/>
    <w:rsid w:val="377D5ED5"/>
    <w:rsid w:val="37946F40"/>
    <w:rsid w:val="379D7214"/>
    <w:rsid w:val="37A73A19"/>
    <w:rsid w:val="37BE1130"/>
    <w:rsid w:val="37C20F3A"/>
    <w:rsid w:val="37D17137"/>
    <w:rsid w:val="3819217A"/>
    <w:rsid w:val="38282A84"/>
    <w:rsid w:val="382B05C8"/>
    <w:rsid w:val="382B5518"/>
    <w:rsid w:val="382E59B1"/>
    <w:rsid w:val="38364DAB"/>
    <w:rsid w:val="384616D1"/>
    <w:rsid w:val="3848055C"/>
    <w:rsid w:val="385D630E"/>
    <w:rsid w:val="386A7178"/>
    <w:rsid w:val="387071AC"/>
    <w:rsid w:val="387F2D09"/>
    <w:rsid w:val="3891644E"/>
    <w:rsid w:val="38996C66"/>
    <w:rsid w:val="389C413B"/>
    <w:rsid w:val="389E0523"/>
    <w:rsid w:val="389F305C"/>
    <w:rsid w:val="38AD79EE"/>
    <w:rsid w:val="38AF7BD6"/>
    <w:rsid w:val="38BD17F7"/>
    <w:rsid w:val="38BD39E6"/>
    <w:rsid w:val="38C86150"/>
    <w:rsid w:val="38D06DF6"/>
    <w:rsid w:val="38E1318A"/>
    <w:rsid w:val="38F74F59"/>
    <w:rsid w:val="390A61CD"/>
    <w:rsid w:val="390B2760"/>
    <w:rsid w:val="39115EF9"/>
    <w:rsid w:val="39285732"/>
    <w:rsid w:val="392D7A5D"/>
    <w:rsid w:val="39340F20"/>
    <w:rsid w:val="39571FF3"/>
    <w:rsid w:val="396B04EE"/>
    <w:rsid w:val="3984173B"/>
    <w:rsid w:val="39B87085"/>
    <w:rsid w:val="39BF2E5A"/>
    <w:rsid w:val="39C13084"/>
    <w:rsid w:val="39CF1A8D"/>
    <w:rsid w:val="39D345EE"/>
    <w:rsid w:val="39D4027C"/>
    <w:rsid w:val="39D93349"/>
    <w:rsid w:val="39E83548"/>
    <w:rsid w:val="39EB6833"/>
    <w:rsid w:val="39F53C56"/>
    <w:rsid w:val="39FF76B0"/>
    <w:rsid w:val="3A1A30BB"/>
    <w:rsid w:val="3A360113"/>
    <w:rsid w:val="3A423835"/>
    <w:rsid w:val="3A44125C"/>
    <w:rsid w:val="3A547833"/>
    <w:rsid w:val="3A6001D0"/>
    <w:rsid w:val="3A6F6F89"/>
    <w:rsid w:val="3A8A4A28"/>
    <w:rsid w:val="3A8C6039"/>
    <w:rsid w:val="3A965E72"/>
    <w:rsid w:val="3AAE49ED"/>
    <w:rsid w:val="3AC452C2"/>
    <w:rsid w:val="3ACD7030"/>
    <w:rsid w:val="3AD52FD5"/>
    <w:rsid w:val="3AF36CC4"/>
    <w:rsid w:val="3AF62533"/>
    <w:rsid w:val="3B0054A0"/>
    <w:rsid w:val="3B133038"/>
    <w:rsid w:val="3B221E92"/>
    <w:rsid w:val="3B2544F5"/>
    <w:rsid w:val="3B262268"/>
    <w:rsid w:val="3B2D1524"/>
    <w:rsid w:val="3B3D2F8B"/>
    <w:rsid w:val="3B5218BA"/>
    <w:rsid w:val="3B5574C4"/>
    <w:rsid w:val="3B580370"/>
    <w:rsid w:val="3B653DC0"/>
    <w:rsid w:val="3B6C2A1C"/>
    <w:rsid w:val="3B6E2E85"/>
    <w:rsid w:val="3B6F36EF"/>
    <w:rsid w:val="3B9F48E4"/>
    <w:rsid w:val="3BA674E9"/>
    <w:rsid w:val="3BC22A80"/>
    <w:rsid w:val="3BCC1743"/>
    <w:rsid w:val="3BFD05B1"/>
    <w:rsid w:val="3C080229"/>
    <w:rsid w:val="3C0E4963"/>
    <w:rsid w:val="3C1917DF"/>
    <w:rsid w:val="3C2B5175"/>
    <w:rsid w:val="3C3C186A"/>
    <w:rsid w:val="3C630ECC"/>
    <w:rsid w:val="3C795331"/>
    <w:rsid w:val="3C857ACF"/>
    <w:rsid w:val="3C8F745A"/>
    <w:rsid w:val="3CBC54C5"/>
    <w:rsid w:val="3CD301A8"/>
    <w:rsid w:val="3CE24813"/>
    <w:rsid w:val="3D103FDB"/>
    <w:rsid w:val="3D211C9F"/>
    <w:rsid w:val="3D295BBC"/>
    <w:rsid w:val="3D6D0F6E"/>
    <w:rsid w:val="3D8872C0"/>
    <w:rsid w:val="3DAB120F"/>
    <w:rsid w:val="3DAC6B78"/>
    <w:rsid w:val="3DC07494"/>
    <w:rsid w:val="3DD135C4"/>
    <w:rsid w:val="3DEA153E"/>
    <w:rsid w:val="3DEC6C96"/>
    <w:rsid w:val="3DEE63C5"/>
    <w:rsid w:val="3E0A6D45"/>
    <w:rsid w:val="3E184A4C"/>
    <w:rsid w:val="3E1F5608"/>
    <w:rsid w:val="3E255CC7"/>
    <w:rsid w:val="3E2A2DAF"/>
    <w:rsid w:val="3E2E6873"/>
    <w:rsid w:val="3E2F3E41"/>
    <w:rsid w:val="3E4551B2"/>
    <w:rsid w:val="3E535078"/>
    <w:rsid w:val="3E5D25CB"/>
    <w:rsid w:val="3E7D2100"/>
    <w:rsid w:val="3E821E20"/>
    <w:rsid w:val="3E824FFF"/>
    <w:rsid w:val="3EAA7961"/>
    <w:rsid w:val="3EB75ABC"/>
    <w:rsid w:val="3EBE53C2"/>
    <w:rsid w:val="3ECD15F2"/>
    <w:rsid w:val="3ED72662"/>
    <w:rsid w:val="3ED75F34"/>
    <w:rsid w:val="3F093333"/>
    <w:rsid w:val="3F2163CA"/>
    <w:rsid w:val="3F353E5A"/>
    <w:rsid w:val="3F8210AC"/>
    <w:rsid w:val="3F883A73"/>
    <w:rsid w:val="3F893E6E"/>
    <w:rsid w:val="3F940DB2"/>
    <w:rsid w:val="3FAD5BB3"/>
    <w:rsid w:val="3FAE7B18"/>
    <w:rsid w:val="3FB5075E"/>
    <w:rsid w:val="3FB74336"/>
    <w:rsid w:val="3FC36F2C"/>
    <w:rsid w:val="3FF503A5"/>
    <w:rsid w:val="3FFE444E"/>
    <w:rsid w:val="401E7054"/>
    <w:rsid w:val="40290279"/>
    <w:rsid w:val="40381B2B"/>
    <w:rsid w:val="403F50B8"/>
    <w:rsid w:val="404D6717"/>
    <w:rsid w:val="405F3074"/>
    <w:rsid w:val="406242D6"/>
    <w:rsid w:val="407405B1"/>
    <w:rsid w:val="40760F20"/>
    <w:rsid w:val="407D2675"/>
    <w:rsid w:val="40803643"/>
    <w:rsid w:val="40924414"/>
    <w:rsid w:val="40A77C23"/>
    <w:rsid w:val="40AC7F08"/>
    <w:rsid w:val="40B03D58"/>
    <w:rsid w:val="40C156F7"/>
    <w:rsid w:val="40C51DB4"/>
    <w:rsid w:val="40C954EF"/>
    <w:rsid w:val="40C95E3D"/>
    <w:rsid w:val="40DC4F8B"/>
    <w:rsid w:val="40E1272E"/>
    <w:rsid w:val="4111400A"/>
    <w:rsid w:val="41451AEB"/>
    <w:rsid w:val="414B077D"/>
    <w:rsid w:val="4154655D"/>
    <w:rsid w:val="416B3AB6"/>
    <w:rsid w:val="416B519D"/>
    <w:rsid w:val="416D45E6"/>
    <w:rsid w:val="41705E61"/>
    <w:rsid w:val="41CF1E00"/>
    <w:rsid w:val="41D56D64"/>
    <w:rsid w:val="4200279D"/>
    <w:rsid w:val="42055CD4"/>
    <w:rsid w:val="42087B19"/>
    <w:rsid w:val="42094A03"/>
    <w:rsid w:val="421033D4"/>
    <w:rsid w:val="421C3288"/>
    <w:rsid w:val="42261C16"/>
    <w:rsid w:val="42262E6C"/>
    <w:rsid w:val="42355E6A"/>
    <w:rsid w:val="424C6606"/>
    <w:rsid w:val="42656E47"/>
    <w:rsid w:val="429F09EB"/>
    <w:rsid w:val="42AF7E9D"/>
    <w:rsid w:val="42C14407"/>
    <w:rsid w:val="42C82137"/>
    <w:rsid w:val="42D94BC3"/>
    <w:rsid w:val="42DA7171"/>
    <w:rsid w:val="42DF096C"/>
    <w:rsid w:val="42E556C4"/>
    <w:rsid w:val="43077399"/>
    <w:rsid w:val="431B1B38"/>
    <w:rsid w:val="432575B1"/>
    <w:rsid w:val="432B527F"/>
    <w:rsid w:val="433216D9"/>
    <w:rsid w:val="435C0ABC"/>
    <w:rsid w:val="43651841"/>
    <w:rsid w:val="437E2B14"/>
    <w:rsid w:val="43817DF2"/>
    <w:rsid w:val="43AC799C"/>
    <w:rsid w:val="43D17F16"/>
    <w:rsid w:val="43D31479"/>
    <w:rsid w:val="44121483"/>
    <w:rsid w:val="441C3C28"/>
    <w:rsid w:val="442103BD"/>
    <w:rsid w:val="442B43C1"/>
    <w:rsid w:val="44352E7A"/>
    <w:rsid w:val="44374E00"/>
    <w:rsid w:val="4438062F"/>
    <w:rsid w:val="44523368"/>
    <w:rsid w:val="446616E5"/>
    <w:rsid w:val="446A7028"/>
    <w:rsid w:val="447921EE"/>
    <w:rsid w:val="447D4433"/>
    <w:rsid w:val="44A931B4"/>
    <w:rsid w:val="44B21EAF"/>
    <w:rsid w:val="44B52D5F"/>
    <w:rsid w:val="44C51642"/>
    <w:rsid w:val="44DA2D55"/>
    <w:rsid w:val="44F564EB"/>
    <w:rsid w:val="45000DAB"/>
    <w:rsid w:val="451542A0"/>
    <w:rsid w:val="451F7B6B"/>
    <w:rsid w:val="45207C36"/>
    <w:rsid w:val="4532383E"/>
    <w:rsid w:val="455A1820"/>
    <w:rsid w:val="455E4423"/>
    <w:rsid w:val="458A11BD"/>
    <w:rsid w:val="45982C6F"/>
    <w:rsid w:val="459A56CC"/>
    <w:rsid w:val="45BA484C"/>
    <w:rsid w:val="45BF2FDD"/>
    <w:rsid w:val="45C214F4"/>
    <w:rsid w:val="45C7703E"/>
    <w:rsid w:val="45ED56FF"/>
    <w:rsid w:val="460310D6"/>
    <w:rsid w:val="463C5FA2"/>
    <w:rsid w:val="46424E9C"/>
    <w:rsid w:val="46544DF8"/>
    <w:rsid w:val="465E7542"/>
    <w:rsid w:val="467178D8"/>
    <w:rsid w:val="46762894"/>
    <w:rsid w:val="468A13FF"/>
    <w:rsid w:val="46A66AD2"/>
    <w:rsid w:val="46B555FD"/>
    <w:rsid w:val="46BA51EE"/>
    <w:rsid w:val="46CC2BAD"/>
    <w:rsid w:val="46E72A38"/>
    <w:rsid w:val="46F15620"/>
    <w:rsid w:val="46F232EB"/>
    <w:rsid w:val="47080834"/>
    <w:rsid w:val="470F2C10"/>
    <w:rsid w:val="471241A7"/>
    <w:rsid w:val="471C1DE4"/>
    <w:rsid w:val="47351346"/>
    <w:rsid w:val="47362108"/>
    <w:rsid w:val="47567A38"/>
    <w:rsid w:val="475A2A06"/>
    <w:rsid w:val="476C0F06"/>
    <w:rsid w:val="47A1311D"/>
    <w:rsid w:val="47C1006F"/>
    <w:rsid w:val="47D17982"/>
    <w:rsid w:val="47D56DBD"/>
    <w:rsid w:val="47DC0BCB"/>
    <w:rsid w:val="47DE0B8C"/>
    <w:rsid w:val="47E078E2"/>
    <w:rsid w:val="47E671B9"/>
    <w:rsid w:val="480D1CB9"/>
    <w:rsid w:val="481747BA"/>
    <w:rsid w:val="4854011B"/>
    <w:rsid w:val="48714EE8"/>
    <w:rsid w:val="48772B05"/>
    <w:rsid w:val="4891061F"/>
    <w:rsid w:val="48990D3B"/>
    <w:rsid w:val="48AA5574"/>
    <w:rsid w:val="48AC4904"/>
    <w:rsid w:val="48B91D80"/>
    <w:rsid w:val="48BC5278"/>
    <w:rsid w:val="48D1272B"/>
    <w:rsid w:val="48E56C95"/>
    <w:rsid w:val="48FD182E"/>
    <w:rsid w:val="490C791A"/>
    <w:rsid w:val="49206B76"/>
    <w:rsid w:val="49266F93"/>
    <w:rsid w:val="4942471F"/>
    <w:rsid w:val="494E03B2"/>
    <w:rsid w:val="499705C5"/>
    <w:rsid w:val="49B25AB8"/>
    <w:rsid w:val="49B37B4F"/>
    <w:rsid w:val="49E93CC3"/>
    <w:rsid w:val="49EF12E8"/>
    <w:rsid w:val="4A02023E"/>
    <w:rsid w:val="4A0B28A0"/>
    <w:rsid w:val="4A1A2B7C"/>
    <w:rsid w:val="4A1B2E85"/>
    <w:rsid w:val="4A262847"/>
    <w:rsid w:val="4A265462"/>
    <w:rsid w:val="4A4F363D"/>
    <w:rsid w:val="4A563A63"/>
    <w:rsid w:val="4A6F04CD"/>
    <w:rsid w:val="4A707205"/>
    <w:rsid w:val="4A74371E"/>
    <w:rsid w:val="4A7F63B0"/>
    <w:rsid w:val="4A8D3D4F"/>
    <w:rsid w:val="4A95625F"/>
    <w:rsid w:val="4A9D710A"/>
    <w:rsid w:val="4AA55AD1"/>
    <w:rsid w:val="4AAA4081"/>
    <w:rsid w:val="4B077186"/>
    <w:rsid w:val="4B0C4B72"/>
    <w:rsid w:val="4B0E3077"/>
    <w:rsid w:val="4B1B0149"/>
    <w:rsid w:val="4B1B574E"/>
    <w:rsid w:val="4B3109B6"/>
    <w:rsid w:val="4B324B61"/>
    <w:rsid w:val="4B363CB8"/>
    <w:rsid w:val="4B373E6D"/>
    <w:rsid w:val="4B38486C"/>
    <w:rsid w:val="4B403177"/>
    <w:rsid w:val="4B45068A"/>
    <w:rsid w:val="4B542885"/>
    <w:rsid w:val="4B571CA2"/>
    <w:rsid w:val="4B5C3C9F"/>
    <w:rsid w:val="4B6D4408"/>
    <w:rsid w:val="4BB2288A"/>
    <w:rsid w:val="4BBD2862"/>
    <w:rsid w:val="4BDC21AF"/>
    <w:rsid w:val="4BE401B1"/>
    <w:rsid w:val="4BEF5F78"/>
    <w:rsid w:val="4BF34DFF"/>
    <w:rsid w:val="4C0B3F34"/>
    <w:rsid w:val="4C0B702A"/>
    <w:rsid w:val="4C1261FA"/>
    <w:rsid w:val="4C1828F6"/>
    <w:rsid w:val="4C244B70"/>
    <w:rsid w:val="4C287AF4"/>
    <w:rsid w:val="4C306C13"/>
    <w:rsid w:val="4C563B09"/>
    <w:rsid w:val="4C6340C0"/>
    <w:rsid w:val="4C637FEE"/>
    <w:rsid w:val="4C762892"/>
    <w:rsid w:val="4C773C30"/>
    <w:rsid w:val="4C7C1AF3"/>
    <w:rsid w:val="4C8A14C3"/>
    <w:rsid w:val="4C9203FC"/>
    <w:rsid w:val="4C9862EC"/>
    <w:rsid w:val="4C9C41BB"/>
    <w:rsid w:val="4CA33045"/>
    <w:rsid w:val="4CB7685B"/>
    <w:rsid w:val="4CB7797C"/>
    <w:rsid w:val="4CBE166B"/>
    <w:rsid w:val="4CE93F91"/>
    <w:rsid w:val="4CEE11BF"/>
    <w:rsid w:val="4CFA4E32"/>
    <w:rsid w:val="4CFE2483"/>
    <w:rsid w:val="4D0C445F"/>
    <w:rsid w:val="4D123705"/>
    <w:rsid w:val="4D1501C0"/>
    <w:rsid w:val="4D173E06"/>
    <w:rsid w:val="4D1C6A77"/>
    <w:rsid w:val="4D1C7403"/>
    <w:rsid w:val="4D3331E9"/>
    <w:rsid w:val="4D446083"/>
    <w:rsid w:val="4D4F399A"/>
    <w:rsid w:val="4D4F6CA1"/>
    <w:rsid w:val="4D673987"/>
    <w:rsid w:val="4D710E2C"/>
    <w:rsid w:val="4D79389F"/>
    <w:rsid w:val="4D883A40"/>
    <w:rsid w:val="4D91777C"/>
    <w:rsid w:val="4D920E26"/>
    <w:rsid w:val="4D940070"/>
    <w:rsid w:val="4D972107"/>
    <w:rsid w:val="4DA921E0"/>
    <w:rsid w:val="4DB42ECB"/>
    <w:rsid w:val="4DCB7E91"/>
    <w:rsid w:val="4DD05D89"/>
    <w:rsid w:val="4DD23822"/>
    <w:rsid w:val="4DE174CF"/>
    <w:rsid w:val="4E047175"/>
    <w:rsid w:val="4E076E00"/>
    <w:rsid w:val="4E107037"/>
    <w:rsid w:val="4E1307EF"/>
    <w:rsid w:val="4E16122D"/>
    <w:rsid w:val="4E405C6D"/>
    <w:rsid w:val="4E424C94"/>
    <w:rsid w:val="4E542840"/>
    <w:rsid w:val="4E583C7A"/>
    <w:rsid w:val="4E597E84"/>
    <w:rsid w:val="4E5D14C8"/>
    <w:rsid w:val="4E600B98"/>
    <w:rsid w:val="4E69347F"/>
    <w:rsid w:val="4EAA5DFD"/>
    <w:rsid w:val="4ECA092F"/>
    <w:rsid w:val="4EDD3B91"/>
    <w:rsid w:val="4EED0352"/>
    <w:rsid w:val="4EEF2919"/>
    <w:rsid w:val="4EF809DC"/>
    <w:rsid w:val="4F0D68C8"/>
    <w:rsid w:val="4F2C7C19"/>
    <w:rsid w:val="4F691A1C"/>
    <w:rsid w:val="4F7C2CB0"/>
    <w:rsid w:val="4F8C44BC"/>
    <w:rsid w:val="4F957F38"/>
    <w:rsid w:val="4F9A6840"/>
    <w:rsid w:val="4F9B216B"/>
    <w:rsid w:val="4FA64DAE"/>
    <w:rsid w:val="4FC24533"/>
    <w:rsid w:val="4FCD4890"/>
    <w:rsid w:val="4FE70B3E"/>
    <w:rsid w:val="4FE81985"/>
    <w:rsid w:val="5002105B"/>
    <w:rsid w:val="501A16F5"/>
    <w:rsid w:val="5039031E"/>
    <w:rsid w:val="50506483"/>
    <w:rsid w:val="50741BFC"/>
    <w:rsid w:val="507472DA"/>
    <w:rsid w:val="507652C5"/>
    <w:rsid w:val="50775748"/>
    <w:rsid w:val="50776A37"/>
    <w:rsid w:val="50914E4D"/>
    <w:rsid w:val="50A6515A"/>
    <w:rsid w:val="50C2470F"/>
    <w:rsid w:val="50D84A7B"/>
    <w:rsid w:val="50FE2595"/>
    <w:rsid w:val="50FE2C37"/>
    <w:rsid w:val="5139279A"/>
    <w:rsid w:val="513F5305"/>
    <w:rsid w:val="515834A8"/>
    <w:rsid w:val="519775BF"/>
    <w:rsid w:val="519C6CFC"/>
    <w:rsid w:val="51AB03B9"/>
    <w:rsid w:val="51BA348C"/>
    <w:rsid w:val="51BE03EB"/>
    <w:rsid w:val="51D1757D"/>
    <w:rsid w:val="51E82E45"/>
    <w:rsid w:val="51E94715"/>
    <w:rsid w:val="520B0DE6"/>
    <w:rsid w:val="521426FC"/>
    <w:rsid w:val="521D4DB4"/>
    <w:rsid w:val="52224217"/>
    <w:rsid w:val="522A4CC4"/>
    <w:rsid w:val="522B72D8"/>
    <w:rsid w:val="525740D5"/>
    <w:rsid w:val="52601092"/>
    <w:rsid w:val="526A2382"/>
    <w:rsid w:val="52743E74"/>
    <w:rsid w:val="52786771"/>
    <w:rsid w:val="5280146C"/>
    <w:rsid w:val="529C7B54"/>
    <w:rsid w:val="52BB3DDA"/>
    <w:rsid w:val="52C0023B"/>
    <w:rsid w:val="52E16FDD"/>
    <w:rsid w:val="52E25A52"/>
    <w:rsid w:val="52EE098D"/>
    <w:rsid w:val="52EE4E5C"/>
    <w:rsid w:val="52F37B17"/>
    <w:rsid w:val="52F43449"/>
    <w:rsid w:val="52F4717B"/>
    <w:rsid w:val="53255FDB"/>
    <w:rsid w:val="532823AB"/>
    <w:rsid w:val="5340122A"/>
    <w:rsid w:val="53415B65"/>
    <w:rsid w:val="534434AC"/>
    <w:rsid w:val="534C7CBD"/>
    <w:rsid w:val="535540E1"/>
    <w:rsid w:val="535F6991"/>
    <w:rsid w:val="536341A2"/>
    <w:rsid w:val="536377E8"/>
    <w:rsid w:val="5376259F"/>
    <w:rsid w:val="5386211A"/>
    <w:rsid w:val="538F5335"/>
    <w:rsid w:val="53AC3A2D"/>
    <w:rsid w:val="53AC4250"/>
    <w:rsid w:val="53B40BAB"/>
    <w:rsid w:val="53B96D56"/>
    <w:rsid w:val="53CB69F5"/>
    <w:rsid w:val="53D34DD9"/>
    <w:rsid w:val="53EB0ACC"/>
    <w:rsid w:val="53EC0ED4"/>
    <w:rsid w:val="53FB42B0"/>
    <w:rsid w:val="5409081C"/>
    <w:rsid w:val="540A0256"/>
    <w:rsid w:val="541345E9"/>
    <w:rsid w:val="54194C3A"/>
    <w:rsid w:val="542240A4"/>
    <w:rsid w:val="54386886"/>
    <w:rsid w:val="544965A6"/>
    <w:rsid w:val="54661586"/>
    <w:rsid w:val="54825AB5"/>
    <w:rsid w:val="549A26C4"/>
    <w:rsid w:val="54A07FD5"/>
    <w:rsid w:val="54C00F80"/>
    <w:rsid w:val="54C66C8D"/>
    <w:rsid w:val="54CE718A"/>
    <w:rsid w:val="54DF5A8E"/>
    <w:rsid w:val="54EC5E9B"/>
    <w:rsid w:val="54F23C2E"/>
    <w:rsid w:val="555960BE"/>
    <w:rsid w:val="55624331"/>
    <w:rsid w:val="55631B1E"/>
    <w:rsid w:val="5575166F"/>
    <w:rsid w:val="557918BF"/>
    <w:rsid w:val="559E5897"/>
    <w:rsid w:val="55B86743"/>
    <w:rsid w:val="55D22042"/>
    <w:rsid w:val="55D86BE1"/>
    <w:rsid w:val="55DC4060"/>
    <w:rsid w:val="55E50EA1"/>
    <w:rsid w:val="55E865E5"/>
    <w:rsid w:val="56072D6A"/>
    <w:rsid w:val="56080D8D"/>
    <w:rsid w:val="5610637E"/>
    <w:rsid w:val="56155EE4"/>
    <w:rsid w:val="562450B1"/>
    <w:rsid w:val="562806BA"/>
    <w:rsid w:val="564171EB"/>
    <w:rsid w:val="56554C78"/>
    <w:rsid w:val="565862FC"/>
    <w:rsid w:val="565D193E"/>
    <w:rsid w:val="565F0043"/>
    <w:rsid w:val="567A0F5E"/>
    <w:rsid w:val="567C41C5"/>
    <w:rsid w:val="568F3F90"/>
    <w:rsid w:val="56B87ED5"/>
    <w:rsid w:val="56D23F67"/>
    <w:rsid w:val="56D62A3A"/>
    <w:rsid w:val="56DD3D37"/>
    <w:rsid w:val="57012C00"/>
    <w:rsid w:val="572E75D8"/>
    <w:rsid w:val="574B12F6"/>
    <w:rsid w:val="57534667"/>
    <w:rsid w:val="57645C09"/>
    <w:rsid w:val="57791890"/>
    <w:rsid w:val="577F7F36"/>
    <w:rsid w:val="57831A57"/>
    <w:rsid w:val="579270A6"/>
    <w:rsid w:val="57946213"/>
    <w:rsid w:val="57A74517"/>
    <w:rsid w:val="57C27E02"/>
    <w:rsid w:val="57D761BA"/>
    <w:rsid w:val="57EB74E0"/>
    <w:rsid w:val="57F6718F"/>
    <w:rsid w:val="57F8478A"/>
    <w:rsid w:val="57FF5E23"/>
    <w:rsid w:val="581069B4"/>
    <w:rsid w:val="58205DBD"/>
    <w:rsid w:val="582732BC"/>
    <w:rsid w:val="582C4C9A"/>
    <w:rsid w:val="584A41E4"/>
    <w:rsid w:val="584B4293"/>
    <w:rsid w:val="5851623C"/>
    <w:rsid w:val="58567EC5"/>
    <w:rsid w:val="585C4B62"/>
    <w:rsid w:val="586207B4"/>
    <w:rsid w:val="58622D27"/>
    <w:rsid w:val="58A14A30"/>
    <w:rsid w:val="58AD6422"/>
    <w:rsid w:val="58BF436B"/>
    <w:rsid w:val="58C54353"/>
    <w:rsid w:val="58F022BF"/>
    <w:rsid w:val="59340075"/>
    <w:rsid w:val="5938355B"/>
    <w:rsid w:val="594A4FA4"/>
    <w:rsid w:val="594B770C"/>
    <w:rsid w:val="596F68F4"/>
    <w:rsid w:val="597A4DBA"/>
    <w:rsid w:val="59837D55"/>
    <w:rsid w:val="598E336E"/>
    <w:rsid w:val="59926EF5"/>
    <w:rsid w:val="599F0299"/>
    <w:rsid w:val="59A04506"/>
    <w:rsid w:val="59AB47BC"/>
    <w:rsid w:val="59BD6519"/>
    <w:rsid w:val="59C34A2F"/>
    <w:rsid w:val="59C94D2A"/>
    <w:rsid w:val="59DE3C65"/>
    <w:rsid w:val="59E72208"/>
    <w:rsid w:val="59F0337A"/>
    <w:rsid w:val="59F479A1"/>
    <w:rsid w:val="5A167401"/>
    <w:rsid w:val="5A316279"/>
    <w:rsid w:val="5A4357E9"/>
    <w:rsid w:val="5A5F0C6D"/>
    <w:rsid w:val="5A8754BE"/>
    <w:rsid w:val="5A8E08FF"/>
    <w:rsid w:val="5AA311B5"/>
    <w:rsid w:val="5AAA757B"/>
    <w:rsid w:val="5AAD7F5B"/>
    <w:rsid w:val="5AB23309"/>
    <w:rsid w:val="5AC6039A"/>
    <w:rsid w:val="5ACA30A3"/>
    <w:rsid w:val="5AD4010F"/>
    <w:rsid w:val="5AE056DE"/>
    <w:rsid w:val="5AF1523F"/>
    <w:rsid w:val="5B052A38"/>
    <w:rsid w:val="5B0C345B"/>
    <w:rsid w:val="5B1B36BB"/>
    <w:rsid w:val="5B205C7A"/>
    <w:rsid w:val="5B2234CA"/>
    <w:rsid w:val="5B2901D4"/>
    <w:rsid w:val="5B41559C"/>
    <w:rsid w:val="5B587D3C"/>
    <w:rsid w:val="5B6D7BB6"/>
    <w:rsid w:val="5B71472D"/>
    <w:rsid w:val="5B800CE8"/>
    <w:rsid w:val="5BAE29C3"/>
    <w:rsid w:val="5BB244A2"/>
    <w:rsid w:val="5BD00928"/>
    <w:rsid w:val="5BD20EC1"/>
    <w:rsid w:val="5BD80D1B"/>
    <w:rsid w:val="5BDF0F4F"/>
    <w:rsid w:val="5BEB63E2"/>
    <w:rsid w:val="5C05634A"/>
    <w:rsid w:val="5C113BAF"/>
    <w:rsid w:val="5C114DA7"/>
    <w:rsid w:val="5C1376DA"/>
    <w:rsid w:val="5C27760B"/>
    <w:rsid w:val="5C3F69A9"/>
    <w:rsid w:val="5C4D62FD"/>
    <w:rsid w:val="5C5E34DE"/>
    <w:rsid w:val="5C5E4ABC"/>
    <w:rsid w:val="5C635751"/>
    <w:rsid w:val="5C9F5B1E"/>
    <w:rsid w:val="5CA024F8"/>
    <w:rsid w:val="5CA47D72"/>
    <w:rsid w:val="5CB95A8C"/>
    <w:rsid w:val="5CBE6381"/>
    <w:rsid w:val="5CDA26ED"/>
    <w:rsid w:val="5CE03DC0"/>
    <w:rsid w:val="5CF05848"/>
    <w:rsid w:val="5CF31CB4"/>
    <w:rsid w:val="5CF60376"/>
    <w:rsid w:val="5CFC5F3C"/>
    <w:rsid w:val="5D07569F"/>
    <w:rsid w:val="5D13104A"/>
    <w:rsid w:val="5D321CEA"/>
    <w:rsid w:val="5D367105"/>
    <w:rsid w:val="5D3B6CCC"/>
    <w:rsid w:val="5D525AAC"/>
    <w:rsid w:val="5D5A26AB"/>
    <w:rsid w:val="5D661E02"/>
    <w:rsid w:val="5D853102"/>
    <w:rsid w:val="5D960980"/>
    <w:rsid w:val="5D983A85"/>
    <w:rsid w:val="5DA90C46"/>
    <w:rsid w:val="5DC217FC"/>
    <w:rsid w:val="5DF158F0"/>
    <w:rsid w:val="5DF558F7"/>
    <w:rsid w:val="5E216BA7"/>
    <w:rsid w:val="5E255B1D"/>
    <w:rsid w:val="5E2C1AC0"/>
    <w:rsid w:val="5E2F6663"/>
    <w:rsid w:val="5E417B7B"/>
    <w:rsid w:val="5E531E9D"/>
    <w:rsid w:val="5E724681"/>
    <w:rsid w:val="5E7E7C2A"/>
    <w:rsid w:val="5E831430"/>
    <w:rsid w:val="5E8E593E"/>
    <w:rsid w:val="5E9247FE"/>
    <w:rsid w:val="5E945F89"/>
    <w:rsid w:val="5E947FE5"/>
    <w:rsid w:val="5E9D75E5"/>
    <w:rsid w:val="5EC66785"/>
    <w:rsid w:val="5EDB53A8"/>
    <w:rsid w:val="5EE96549"/>
    <w:rsid w:val="5EEA0C86"/>
    <w:rsid w:val="5EED131F"/>
    <w:rsid w:val="5F08133B"/>
    <w:rsid w:val="5F4B73CE"/>
    <w:rsid w:val="5F4D3A24"/>
    <w:rsid w:val="5F4D6E46"/>
    <w:rsid w:val="5F5D7FDF"/>
    <w:rsid w:val="5F6356E4"/>
    <w:rsid w:val="5F65337F"/>
    <w:rsid w:val="5F810289"/>
    <w:rsid w:val="5F9E4404"/>
    <w:rsid w:val="5FA67F81"/>
    <w:rsid w:val="5FB7306C"/>
    <w:rsid w:val="5FBB65A2"/>
    <w:rsid w:val="5FBC5FBE"/>
    <w:rsid w:val="5FD82682"/>
    <w:rsid w:val="5FF763D2"/>
    <w:rsid w:val="5FF96D29"/>
    <w:rsid w:val="5FFB1B19"/>
    <w:rsid w:val="600E5F5E"/>
    <w:rsid w:val="60130447"/>
    <w:rsid w:val="6017243D"/>
    <w:rsid w:val="60456E82"/>
    <w:rsid w:val="604A1E4D"/>
    <w:rsid w:val="6067344A"/>
    <w:rsid w:val="60717BCF"/>
    <w:rsid w:val="607E7D9A"/>
    <w:rsid w:val="6098048E"/>
    <w:rsid w:val="60A43056"/>
    <w:rsid w:val="60B05273"/>
    <w:rsid w:val="60CA5A5F"/>
    <w:rsid w:val="60DF6671"/>
    <w:rsid w:val="60E24D7B"/>
    <w:rsid w:val="60EB0457"/>
    <w:rsid w:val="60F802AF"/>
    <w:rsid w:val="610346DD"/>
    <w:rsid w:val="610721F2"/>
    <w:rsid w:val="61152FE7"/>
    <w:rsid w:val="61155A13"/>
    <w:rsid w:val="61314177"/>
    <w:rsid w:val="613946D4"/>
    <w:rsid w:val="61831DA3"/>
    <w:rsid w:val="61873FBD"/>
    <w:rsid w:val="61913A84"/>
    <w:rsid w:val="61961AB2"/>
    <w:rsid w:val="61A76BF4"/>
    <w:rsid w:val="61B138D5"/>
    <w:rsid w:val="61B811F3"/>
    <w:rsid w:val="61BC0BE0"/>
    <w:rsid w:val="61C27355"/>
    <w:rsid w:val="61FA3735"/>
    <w:rsid w:val="61FC1D4A"/>
    <w:rsid w:val="621F41BE"/>
    <w:rsid w:val="622D2FEC"/>
    <w:rsid w:val="623A48FE"/>
    <w:rsid w:val="623B45E1"/>
    <w:rsid w:val="62451FBB"/>
    <w:rsid w:val="626A499A"/>
    <w:rsid w:val="628C5AA5"/>
    <w:rsid w:val="62B70FBF"/>
    <w:rsid w:val="62BB0B1C"/>
    <w:rsid w:val="62C35A0E"/>
    <w:rsid w:val="62D552D3"/>
    <w:rsid w:val="62E24EC2"/>
    <w:rsid w:val="630473D3"/>
    <w:rsid w:val="63332F0C"/>
    <w:rsid w:val="633B0D2B"/>
    <w:rsid w:val="634B7660"/>
    <w:rsid w:val="63550E86"/>
    <w:rsid w:val="635C5013"/>
    <w:rsid w:val="636212D1"/>
    <w:rsid w:val="6362692B"/>
    <w:rsid w:val="63627100"/>
    <w:rsid w:val="6370649A"/>
    <w:rsid w:val="638259F7"/>
    <w:rsid w:val="63861557"/>
    <w:rsid w:val="63A93E7B"/>
    <w:rsid w:val="63AD52C8"/>
    <w:rsid w:val="63B00181"/>
    <w:rsid w:val="63C17B6B"/>
    <w:rsid w:val="63C52F9D"/>
    <w:rsid w:val="63C73C24"/>
    <w:rsid w:val="63E04174"/>
    <w:rsid w:val="63EF200C"/>
    <w:rsid w:val="63F1299A"/>
    <w:rsid w:val="63F736CB"/>
    <w:rsid w:val="63F8774C"/>
    <w:rsid w:val="641708BA"/>
    <w:rsid w:val="64527B8D"/>
    <w:rsid w:val="645D38F0"/>
    <w:rsid w:val="64674CC6"/>
    <w:rsid w:val="646C465E"/>
    <w:rsid w:val="646D439E"/>
    <w:rsid w:val="6487473C"/>
    <w:rsid w:val="649F5E74"/>
    <w:rsid w:val="64A71DB2"/>
    <w:rsid w:val="64D85396"/>
    <w:rsid w:val="64DB7689"/>
    <w:rsid w:val="64F04344"/>
    <w:rsid w:val="650A3E3C"/>
    <w:rsid w:val="650C7832"/>
    <w:rsid w:val="651444CB"/>
    <w:rsid w:val="65145DDC"/>
    <w:rsid w:val="651704F5"/>
    <w:rsid w:val="6521067F"/>
    <w:rsid w:val="65214C79"/>
    <w:rsid w:val="654404AA"/>
    <w:rsid w:val="65510AD9"/>
    <w:rsid w:val="655125CA"/>
    <w:rsid w:val="65597D19"/>
    <w:rsid w:val="65624B29"/>
    <w:rsid w:val="65704353"/>
    <w:rsid w:val="657D024B"/>
    <w:rsid w:val="658C796E"/>
    <w:rsid w:val="66193C39"/>
    <w:rsid w:val="662077A6"/>
    <w:rsid w:val="662A0BBA"/>
    <w:rsid w:val="66336281"/>
    <w:rsid w:val="664254E6"/>
    <w:rsid w:val="66481C51"/>
    <w:rsid w:val="665D7F67"/>
    <w:rsid w:val="66732BB3"/>
    <w:rsid w:val="6675178A"/>
    <w:rsid w:val="667E4442"/>
    <w:rsid w:val="66905B7B"/>
    <w:rsid w:val="66C6241B"/>
    <w:rsid w:val="66DC643A"/>
    <w:rsid w:val="66F95951"/>
    <w:rsid w:val="671D15D7"/>
    <w:rsid w:val="672542E8"/>
    <w:rsid w:val="67275DF1"/>
    <w:rsid w:val="675F3C2C"/>
    <w:rsid w:val="6770135F"/>
    <w:rsid w:val="67723E48"/>
    <w:rsid w:val="677A197D"/>
    <w:rsid w:val="677A5703"/>
    <w:rsid w:val="67824D26"/>
    <w:rsid w:val="679A0EEE"/>
    <w:rsid w:val="67A902F2"/>
    <w:rsid w:val="67B072C8"/>
    <w:rsid w:val="67CA42C8"/>
    <w:rsid w:val="67CE612E"/>
    <w:rsid w:val="67ED212C"/>
    <w:rsid w:val="67F06FA1"/>
    <w:rsid w:val="68054AF5"/>
    <w:rsid w:val="68281721"/>
    <w:rsid w:val="682C7B1F"/>
    <w:rsid w:val="682E028F"/>
    <w:rsid w:val="683A6564"/>
    <w:rsid w:val="68421E39"/>
    <w:rsid w:val="686938EC"/>
    <w:rsid w:val="686A46B5"/>
    <w:rsid w:val="68854DC6"/>
    <w:rsid w:val="689B4FC5"/>
    <w:rsid w:val="68B421FA"/>
    <w:rsid w:val="68C840B4"/>
    <w:rsid w:val="68E969A8"/>
    <w:rsid w:val="692F6D05"/>
    <w:rsid w:val="693540C0"/>
    <w:rsid w:val="693C569D"/>
    <w:rsid w:val="695676EC"/>
    <w:rsid w:val="695B7B8D"/>
    <w:rsid w:val="69653AD1"/>
    <w:rsid w:val="6967699A"/>
    <w:rsid w:val="696C61E3"/>
    <w:rsid w:val="699908B9"/>
    <w:rsid w:val="699B5DC0"/>
    <w:rsid w:val="699C76CA"/>
    <w:rsid w:val="69AB0A1A"/>
    <w:rsid w:val="69AC541F"/>
    <w:rsid w:val="69B16EBB"/>
    <w:rsid w:val="69CE56AD"/>
    <w:rsid w:val="69D572E8"/>
    <w:rsid w:val="69E31E2C"/>
    <w:rsid w:val="69F12877"/>
    <w:rsid w:val="69F51071"/>
    <w:rsid w:val="69F82D3F"/>
    <w:rsid w:val="6A2C6566"/>
    <w:rsid w:val="6A3007D9"/>
    <w:rsid w:val="6A4B45D5"/>
    <w:rsid w:val="6A556C11"/>
    <w:rsid w:val="6A7B49B3"/>
    <w:rsid w:val="6A8B7024"/>
    <w:rsid w:val="6A8E7FEB"/>
    <w:rsid w:val="6A906BB2"/>
    <w:rsid w:val="6A946345"/>
    <w:rsid w:val="6AA60CC6"/>
    <w:rsid w:val="6AA85ED1"/>
    <w:rsid w:val="6AAA5C84"/>
    <w:rsid w:val="6AB21A67"/>
    <w:rsid w:val="6AB71343"/>
    <w:rsid w:val="6AF757D4"/>
    <w:rsid w:val="6AFF5D24"/>
    <w:rsid w:val="6B0774E4"/>
    <w:rsid w:val="6B3F2162"/>
    <w:rsid w:val="6B410780"/>
    <w:rsid w:val="6B460D63"/>
    <w:rsid w:val="6B4A607D"/>
    <w:rsid w:val="6B5C79ED"/>
    <w:rsid w:val="6B894129"/>
    <w:rsid w:val="6B8B0788"/>
    <w:rsid w:val="6B8D4F69"/>
    <w:rsid w:val="6B9644F6"/>
    <w:rsid w:val="6BB64E7E"/>
    <w:rsid w:val="6BC159D1"/>
    <w:rsid w:val="6BE021DB"/>
    <w:rsid w:val="6BEF7872"/>
    <w:rsid w:val="6BF52515"/>
    <w:rsid w:val="6C0936CB"/>
    <w:rsid w:val="6C1702C2"/>
    <w:rsid w:val="6C1E6B31"/>
    <w:rsid w:val="6C282532"/>
    <w:rsid w:val="6C3575EC"/>
    <w:rsid w:val="6C36083A"/>
    <w:rsid w:val="6C542245"/>
    <w:rsid w:val="6C635FE7"/>
    <w:rsid w:val="6C747A16"/>
    <w:rsid w:val="6C8B25F6"/>
    <w:rsid w:val="6C9D0AE2"/>
    <w:rsid w:val="6C9E0B52"/>
    <w:rsid w:val="6CA61D06"/>
    <w:rsid w:val="6CBB128F"/>
    <w:rsid w:val="6CE14529"/>
    <w:rsid w:val="6CE14A49"/>
    <w:rsid w:val="6CFA235C"/>
    <w:rsid w:val="6D0F7298"/>
    <w:rsid w:val="6D194F9E"/>
    <w:rsid w:val="6D385413"/>
    <w:rsid w:val="6D3A16C6"/>
    <w:rsid w:val="6D415F21"/>
    <w:rsid w:val="6D4425F3"/>
    <w:rsid w:val="6D517B71"/>
    <w:rsid w:val="6D596C11"/>
    <w:rsid w:val="6D661C47"/>
    <w:rsid w:val="6D805829"/>
    <w:rsid w:val="6D8904C0"/>
    <w:rsid w:val="6D8C16D1"/>
    <w:rsid w:val="6D8C6C4C"/>
    <w:rsid w:val="6DA77DDC"/>
    <w:rsid w:val="6DC73B80"/>
    <w:rsid w:val="6DCB52B0"/>
    <w:rsid w:val="6DD41DBF"/>
    <w:rsid w:val="6DEE34A8"/>
    <w:rsid w:val="6E035C03"/>
    <w:rsid w:val="6E0A0888"/>
    <w:rsid w:val="6E1677F1"/>
    <w:rsid w:val="6E2F2F85"/>
    <w:rsid w:val="6E3072F3"/>
    <w:rsid w:val="6E3A56CA"/>
    <w:rsid w:val="6E456ADE"/>
    <w:rsid w:val="6E6170E6"/>
    <w:rsid w:val="6E6C2921"/>
    <w:rsid w:val="6E721740"/>
    <w:rsid w:val="6E804461"/>
    <w:rsid w:val="6E953A65"/>
    <w:rsid w:val="6EAA4020"/>
    <w:rsid w:val="6EB77E7C"/>
    <w:rsid w:val="6EB93D75"/>
    <w:rsid w:val="6EB940E5"/>
    <w:rsid w:val="6EC30686"/>
    <w:rsid w:val="6EF42820"/>
    <w:rsid w:val="6EFC4A88"/>
    <w:rsid w:val="6F091EB2"/>
    <w:rsid w:val="6F164FC2"/>
    <w:rsid w:val="6F1E4CDE"/>
    <w:rsid w:val="6F20407B"/>
    <w:rsid w:val="6F7C3796"/>
    <w:rsid w:val="6FAA1052"/>
    <w:rsid w:val="6FAD403C"/>
    <w:rsid w:val="6FB50210"/>
    <w:rsid w:val="6FBC0543"/>
    <w:rsid w:val="6FD15068"/>
    <w:rsid w:val="6FDA3151"/>
    <w:rsid w:val="6FE03FD8"/>
    <w:rsid w:val="6FE37B85"/>
    <w:rsid w:val="6FE566EC"/>
    <w:rsid w:val="6FED5234"/>
    <w:rsid w:val="6FFA3578"/>
    <w:rsid w:val="70084CCA"/>
    <w:rsid w:val="701B036B"/>
    <w:rsid w:val="70230B97"/>
    <w:rsid w:val="703B6F1E"/>
    <w:rsid w:val="704F350F"/>
    <w:rsid w:val="70585527"/>
    <w:rsid w:val="70645C33"/>
    <w:rsid w:val="70756591"/>
    <w:rsid w:val="707A481B"/>
    <w:rsid w:val="707F12CF"/>
    <w:rsid w:val="70814B35"/>
    <w:rsid w:val="708A5D42"/>
    <w:rsid w:val="709A7EB7"/>
    <w:rsid w:val="709C0B61"/>
    <w:rsid w:val="709D4150"/>
    <w:rsid w:val="70AB1E30"/>
    <w:rsid w:val="70B218FC"/>
    <w:rsid w:val="70BF37EC"/>
    <w:rsid w:val="70F80EAE"/>
    <w:rsid w:val="70FC78A2"/>
    <w:rsid w:val="7109526D"/>
    <w:rsid w:val="710A6B06"/>
    <w:rsid w:val="71154174"/>
    <w:rsid w:val="713911F4"/>
    <w:rsid w:val="713B01F6"/>
    <w:rsid w:val="714F2077"/>
    <w:rsid w:val="71513230"/>
    <w:rsid w:val="715A6F93"/>
    <w:rsid w:val="716C2F8C"/>
    <w:rsid w:val="71774056"/>
    <w:rsid w:val="718428E1"/>
    <w:rsid w:val="71BD4524"/>
    <w:rsid w:val="71CC319E"/>
    <w:rsid w:val="71D37A4F"/>
    <w:rsid w:val="71DB42AB"/>
    <w:rsid w:val="721969F0"/>
    <w:rsid w:val="724A165B"/>
    <w:rsid w:val="72515AC4"/>
    <w:rsid w:val="72697790"/>
    <w:rsid w:val="726D2157"/>
    <w:rsid w:val="726E2791"/>
    <w:rsid w:val="7297116A"/>
    <w:rsid w:val="72A22199"/>
    <w:rsid w:val="72BD3B5B"/>
    <w:rsid w:val="72DF5958"/>
    <w:rsid w:val="72F24756"/>
    <w:rsid w:val="72F44EE8"/>
    <w:rsid w:val="72FE21CF"/>
    <w:rsid w:val="73010D62"/>
    <w:rsid w:val="73074852"/>
    <w:rsid w:val="730E744D"/>
    <w:rsid w:val="73330D47"/>
    <w:rsid w:val="7333522B"/>
    <w:rsid w:val="73363567"/>
    <w:rsid w:val="734B3127"/>
    <w:rsid w:val="735B5D13"/>
    <w:rsid w:val="736F5AA4"/>
    <w:rsid w:val="73750747"/>
    <w:rsid w:val="73B14D0A"/>
    <w:rsid w:val="73B64B83"/>
    <w:rsid w:val="73BF6923"/>
    <w:rsid w:val="73C171B6"/>
    <w:rsid w:val="73C84296"/>
    <w:rsid w:val="73CF1045"/>
    <w:rsid w:val="73D02FD7"/>
    <w:rsid w:val="73D94D33"/>
    <w:rsid w:val="73E64646"/>
    <w:rsid w:val="73E7337B"/>
    <w:rsid w:val="73F87D90"/>
    <w:rsid w:val="740C5981"/>
    <w:rsid w:val="74585BDD"/>
    <w:rsid w:val="746C24B4"/>
    <w:rsid w:val="746F691B"/>
    <w:rsid w:val="746F77B3"/>
    <w:rsid w:val="74816B9D"/>
    <w:rsid w:val="74877CE2"/>
    <w:rsid w:val="74925BD9"/>
    <w:rsid w:val="749C1B47"/>
    <w:rsid w:val="749E79E7"/>
    <w:rsid w:val="74A57763"/>
    <w:rsid w:val="74B007E2"/>
    <w:rsid w:val="74B42D3B"/>
    <w:rsid w:val="74BF6EC2"/>
    <w:rsid w:val="74D07C0E"/>
    <w:rsid w:val="74D21B77"/>
    <w:rsid w:val="74F50F35"/>
    <w:rsid w:val="75177FB2"/>
    <w:rsid w:val="75241B1D"/>
    <w:rsid w:val="75363E6A"/>
    <w:rsid w:val="753C7895"/>
    <w:rsid w:val="754311A6"/>
    <w:rsid w:val="755255D1"/>
    <w:rsid w:val="75602609"/>
    <w:rsid w:val="756566BD"/>
    <w:rsid w:val="7569452D"/>
    <w:rsid w:val="75695B1A"/>
    <w:rsid w:val="756C4F13"/>
    <w:rsid w:val="759B53F2"/>
    <w:rsid w:val="75AD3BAA"/>
    <w:rsid w:val="75B052B5"/>
    <w:rsid w:val="75CF56C1"/>
    <w:rsid w:val="75DA38EE"/>
    <w:rsid w:val="760E0876"/>
    <w:rsid w:val="76122D5A"/>
    <w:rsid w:val="7613369F"/>
    <w:rsid w:val="76383E67"/>
    <w:rsid w:val="763E5BA5"/>
    <w:rsid w:val="764B6D4E"/>
    <w:rsid w:val="764C1843"/>
    <w:rsid w:val="765C37C1"/>
    <w:rsid w:val="767B512A"/>
    <w:rsid w:val="768137DA"/>
    <w:rsid w:val="768900D1"/>
    <w:rsid w:val="768A2CCD"/>
    <w:rsid w:val="76AC08A4"/>
    <w:rsid w:val="76B97760"/>
    <w:rsid w:val="76D43B0E"/>
    <w:rsid w:val="76D572C2"/>
    <w:rsid w:val="76D71B88"/>
    <w:rsid w:val="76EB6F0E"/>
    <w:rsid w:val="77065B04"/>
    <w:rsid w:val="77105658"/>
    <w:rsid w:val="77206295"/>
    <w:rsid w:val="772220FD"/>
    <w:rsid w:val="7727743C"/>
    <w:rsid w:val="773D3E84"/>
    <w:rsid w:val="77497F8D"/>
    <w:rsid w:val="77652E78"/>
    <w:rsid w:val="77887979"/>
    <w:rsid w:val="7791224B"/>
    <w:rsid w:val="77947400"/>
    <w:rsid w:val="779C2DC7"/>
    <w:rsid w:val="77A03CB4"/>
    <w:rsid w:val="77A40C3A"/>
    <w:rsid w:val="77AA34A6"/>
    <w:rsid w:val="77B022DB"/>
    <w:rsid w:val="77B83ABF"/>
    <w:rsid w:val="77C37928"/>
    <w:rsid w:val="77C72D71"/>
    <w:rsid w:val="77CE6CB2"/>
    <w:rsid w:val="77D317E3"/>
    <w:rsid w:val="77D54770"/>
    <w:rsid w:val="77DC5BB4"/>
    <w:rsid w:val="77E249A4"/>
    <w:rsid w:val="77F90BCD"/>
    <w:rsid w:val="78080D40"/>
    <w:rsid w:val="781515BD"/>
    <w:rsid w:val="783643F3"/>
    <w:rsid w:val="7888014B"/>
    <w:rsid w:val="7899065F"/>
    <w:rsid w:val="78A7131E"/>
    <w:rsid w:val="78AA2786"/>
    <w:rsid w:val="78AC765C"/>
    <w:rsid w:val="78B66544"/>
    <w:rsid w:val="78BC0A1B"/>
    <w:rsid w:val="78E76D63"/>
    <w:rsid w:val="78E83581"/>
    <w:rsid w:val="79155EF9"/>
    <w:rsid w:val="791E2B8A"/>
    <w:rsid w:val="791F22D5"/>
    <w:rsid w:val="793960DC"/>
    <w:rsid w:val="7940711D"/>
    <w:rsid w:val="796228CE"/>
    <w:rsid w:val="797F305B"/>
    <w:rsid w:val="79864529"/>
    <w:rsid w:val="79AF0A56"/>
    <w:rsid w:val="79BB2BE3"/>
    <w:rsid w:val="79D752B0"/>
    <w:rsid w:val="79DC1C6E"/>
    <w:rsid w:val="79DC76C6"/>
    <w:rsid w:val="79EE3B25"/>
    <w:rsid w:val="79F0450E"/>
    <w:rsid w:val="79F41423"/>
    <w:rsid w:val="79FF6BA0"/>
    <w:rsid w:val="7A160130"/>
    <w:rsid w:val="7A382A61"/>
    <w:rsid w:val="7A392ACB"/>
    <w:rsid w:val="7A3B7666"/>
    <w:rsid w:val="7A4426C8"/>
    <w:rsid w:val="7A4E70EF"/>
    <w:rsid w:val="7A9D1E12"/>
    <w:rsid w:val="7A9E533F"/>
    <w:rsid w:val="7AA05D34"/>
    <w:rsid w:val="7AB73709"/>
    <w:rsid w:val="7ACB7433"/>
    <w:rsid w:val="7ACE1248"/>
    <w:rsid w:val="7AE45863"/>
    <w:rsid w:val="7B227E9F"/>
    <w:rsid w:val="7B5F1776"/>
    <w:rsid w:val="7B6E6213"/>
    <w:rsid w:val="7B783A86"/>
    <w:rsid w:val="7B867FC1"/>
    <w:rsid w:val="7B9252C3"/>
    <w:rsid w:val="7BAE52F2"/>
    <w:rsid w:val="7BCF2BB2"/>
    <w:rsid w:val="7BD17BFF"/>
    <w:rsid w:val="7BFC3361"/>
    <w:rsid w:val="7C0130BC"/>
    <w:rsid w:val="7C0252F2"/>
    <w:rsid w:val="7C0D514E"/>
    <w:rsid w:val="7C0F7AA4"/>
    <w:rsid w:val="7C162D4F"/>
    <w:rsid w:val="7C2B6D48"/>
    <w:rsid w:val="7C3B0B8E"/>
    <w:rsid w:val="7C3B1DB9"/>
    <w:rsid w:val="7C3F0E55"/>
    <w:rsid w:val="7C5E6D75"/>
    <w:rsid w:val="7C665804"/>
    <w:rsid w:val="7C7A34A8"/>
    <w:rsid w:val="7C7E4688"/>
    <w:rsid w:val="7C993742"/>
    <w:rsid w:val="7CA37EF9"/>
    <w:rsid w:val="7CAE489B"/>
    <w:rsid w:val="7CC0772A"/>
    <w:rsid w:val="7CFD0452"/>
    <w:rsid w:val="7D0165C7"/>
    <w:rsid w:val="7D070C41"/>
    <w:rsid w:val="7D083BF5"/>
    <w:rsid w:val="7D0A03F0"/>
    <w:rsid w:val="7D2C1583"/>
    <w:rsid w:val="7D494A8D"/>
    <w:rsid w:val="7D4E0F52"/>
    <w:rsid w:val="7D513078"/>
    <w:rsid w:val="7D5B5A98"/>
    <w:rsid w:val="7D5E4754"/>
    <w:rsid w:val="7D5E61D7"/>
    <w:rsid w:val="7D952DDC"/>
    <w:rsid w:val="7D9A0235"/>
    <w:rsid w:val="7DB56DD4"/>
    <w:rsid w:val="7DBB23AF"/>
    <w:rsid w:val="7DC93E48"/>
    <w:rsid w:val="7DCC5C9E"/>
    <w:rsid w:val="7DCD07BE"/>
    <w:rsid w:val="7DEB2772"/>
    <w:rsid w:val="7DFF09E3"/>
    <w:rsid w:val="7E091212"/>
    <w:rsid w:val="7E1413D5"/>
    <w:rsid w:val="7E263FD5"/>
    <w:rsid w:val="7E3633E6"/>
    <w:rsid w:val="7E366D82"/>
    <w:rsid w:val="7E4D02AB"/>
    <w:rsid w:val="7E5C083A"/>
    <w:rsid w:val="7E67557B"/>
    <w:rsid w:val="7E8068B7"/>
    <w:rsid w:val="7EAE4E32"/>
    <w:rsid w:val="7EB843BB"/>
    <w:rsid w:val="7EB9264E"/>
    <w:rsid w:val="7EC702F8"/>
    <w:rsid w:val="7EC9649E"/>
    <w:rsid w:val="7ED35725"/>
    <w:rsid w:val="7EE3416A"/>
    <w:rsid w:val="7EED4C3B"/>
    <w:rsid w:val="7EF033C5"/>
    <w:rsid w:val="7EF62BAA"/>
    <w:rsid w:val="7F1C23FD"/>
    <w:rsid w:val="7F284561"/>
    <w:rsid w:val="7F2D122A"/>
    <w:rsid w:val="7F3833A1"/>
    <w:rsid w:val="7F57133C"/>
    <w:rsid w:val="7F6B4E50"/>
    <w:rsid w:val="7F7710B9"/>
    <w:rsid w:val="7F7A27CB"/>
    <w:rsid w:val="7F9F7027"/>
    <w:rsid w:val="7FC7545F"/>
    <w:rsid w:val="7FD43C93"/>
    <w:rsid w:val="7FD91B5E"/>
    <w:rsid w:val="7FDE3806"/>
    <w:rsid w:val="7FE72B30"/>
    <w:rsid w:val="D33D9AE7"/>
    <w:rsid w:val="D74D9EE2"/>
    <w:rsid w:val="D7BB810C"/>
    <w:rsid w:val="D7FDAAB6"/>
    <w:rsid w:val="DFECB5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imes New Roman" w:hAnsi="Times New Roman" w:eastAsia="宋体" w:cs="Times New Roman"/>
      <w:kern w:val="2"/>
      <w:sz w:val="21"/>
      <w:szCs w:val="22"/>
      <w:lang w:eastAsia="zh-CN"/>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iPriority w:val="0"/>
    <w:pPr>
      <w:ind w:firstLine="630"/>
    </w:pPr>
    <w:rPr>
      <w:rFonts w:ascii="Times New Roman" w:hAnsi="Times New Roman" w:eastAsia="仿宋_GB2312"/>
      <w:kern w:val="0"/>
      <w:sz w:val="32"/>
      <w:szCs w:val="20"/>
    </w:rPr>
  </w:style>
  <w:style w:type="paragraph" w:styleId="3">
    <w:name w:val="footer"/>
    <w:basedOn w:val="1"/>
    <w:link w:val="10"/>
    <w:uiPriority w:val="0"/>
    <w:pPr>
      <w:tabs>
        <w:tab w:val="center" w:pos="4153"/>
        <w:tab w:val="right" w:pos="8306"/>
      </w:tabs>
      <w:snapToGrid w:val="0"/>
      <w:jc w:val="left"/>
    </w:pPr>
    <w:rPr>
      <w:kern w:val="0"/>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tblPr>
      <w:tblStyle w:val="5"/>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page number"/>
    <w:uiPriority w:val="0"/>
    <w:rPr>
      <w:rFonts w:ascii="Times New Roman" w:hAnsi="Times New Roman" w:eastAsia="宋体" w:cs="Times New Roman"/>
      <w:sz w:val="28"/>
    </w:rPr>
  </w:style>
  <w:style w:type="character" w:customStyle="1" w:styleId="9">
    <w:name w:val="页眉 字符"/>
    <w:link w:val="4"/>
    <w:qFormat/>
    <w:uiPriority w:val="99"/>
    <w:rPr>
      <w:rFonts w:ascii="Times New Roman" w:hAnsi="Times New Roman" w:eastAsia="宋体" w:cs="Times New Roman"/>
      <w:sz w:val="18"/>
      <w:szCs w:val="18"/>
    </w:rPr>
  </w:style>
  <w:style w:type="character" w:customStyle="1" w:styleId="10">
    <w:name w:val="页脚 字符"/>
    <w:link w:val="3"/>
    <w:qFormat/>
    <w:uiPriority w:val="0"/>
    <w:rPr>
      <w:rFonts w:ascii="Times New Roman" w:hAnsi="Times New Roman" w:eastAsia="宋体" w:cs="Times New Roman"/>
      <w:kern w:val="0"/>
      <w:sz w:val="18"/>
      <w:szCs w:val="18"/>
    </w:rPr>
  </w:style>
  <w:style w:type="paragraph" w:customStyle="1" w:styleId="11">
    <w:name w:val="主题词"/>
    <w:basedOn w:val="1"/>
    <w:qFormat/>
    <w:uiPriority w:val="0"/>
    <w:pPr>
      <w:ind w:left="1246" w:hanging="1246"/>
    </w:pPr>
    <w:rPr>
      <w:rFonts w:eastAsia="公文小标宋简"/>
    </w:rPr>
  </w:style>
  <w:style w:type="paragraph" w:customStyle="1" w:styleId="12">
    <w:name w:val="秘密紧急"/>
    <w:basedOn w:val="1"/>
    <w:qFormat/>
    <w:uiPriority w:val="0"/>
    <w:pPr>
      <w:jc w:val="right"/>
    </w:pPr>
    <w:rPr>
      <w:rFonts w:ascii="黑体" w:hAnsi="Times New Roman" w:eastAsia="黑体"/>
      <w:sz w:val="32"/>
      <w:szCs w:val="20"/>
    </w:rPr>
  </w:style>
  <w:style w:type="paragraph" w:customStyle="1" w:styleId="13">
    <w:name w:val="抄 送"/>
    <w:basedOn w:val="11"/>
    <w:qFormat/>
    <w:uiPriority w:val="0"/>
    <w:rPr>
      <w:rFonts w:ascii="Times New Roman" w:hAnsi="Times New Roman" w:eastAsia="仿宋_GB2312"/>
      <w:sz w:val="32"/>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2023-05-15T07:47:00Z</dcterms:created>
  <dc:creator>桃夭</dc:creator>
  <cp:lastModifiedBy>桃夭</cp:lastModifiedBy>
  <dcterms:modified xsi:type="dcterms:W3CDTF">2023-05-15T07:49:01Z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C1DED319B07B4796A03D28DB5B6E3F79_11</vt:lpwstr>
  </property>
</Properties>
</file>