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40" w:firstLineChars="600"/>
        <w:rPr>
          <w:rFonts w:ascii="Times New Roman" w:hAnsi="Times New Roman" w:eastAsia="方正仿宋_GBK" w:cs="Times New Roman"/>
          <w:sz w:val="44"/>
          <w:szCs w:val="44"/>
        </w:rPr>
      </w:pPr>
      <w:r>
        <w:rPr>
          <w:rFonts w:hint="eastAsia" w:ascii="方正小标宋_GBK" w:hAnsi="方正小标宋_GBK" w:eastAsia="方正小标宋_GBK" w:cs="方正小标宋_GBK"/>
          <w:snapToGrid w:val="0"/>
          <w:kern w:val="32"/>
          <w:sz w:val="44"/>
          <w:szCs w:val="44"/>
          <w:lang w:bidi="ar"/>
        </w:rPr>
        <w:t>征地</w:t>
      </w:r>
      <w:r>
        <w:rPr>
          <w:rFonts w:hint="eastAsia" w:ascii="方正小标宋_GBK" w:hAnsi="方正小标宋_GBK" w:eastAsia="方正小标宋_GBK" w:cs="方正小标宋_GBK"/>
          <w:sz w:val="44"/>
          <w:szCs w:val="44"/>
          <w:lang w:bidi="ar"/>
        </w:rPr>
        <w:t>补偿安置公告</w:t>
      </w:r>
    </w:p>
    <w:p>
      <w:pPr>
        <w:spacing w:line="500" w:lineRule="exact"/>
        <w:ind w:firstLine="560"/>
        <w:jc w:val="center"/>
        <w:rPr>
          <w:rFonts w:ascii="Times New Roman" w:hAnsi="Times New Roman" w:eastAsia="方正仿宋_GBK" w:cs="Times New Roman"/>
          <w:sz w:val="28"/>
          <w:szCs w:val="28"/>
          <w:lang w:bidi="ar"/>
        </w:rPr>
      </w:pPr>
    </w:p>
    <w:p>
      <w:pPr>
        <w:ind w:firstLine="640"/>
        <w:jc w:val="center"/>
        <w:rPr>
          <w:rFonts w:ascii="Times New Roman" w:hAnsi="Times New Roman" w:eastAsia="方正仿宋_GBK" w:cs="Times New Roman"/>
          <w:szCs w:val="32"/>
          <w:lang w:bidi="ar"/>
        </w:rPr>
      </w:pPr>
      <w:r>
        <w:rPr>
          <w:rFonts w:hint="eastAsia" w:ascii="Times New Roman" w:hAnsi="Times New Roman" w:eastAsia="方正仿宋_GBK" w:cs="Times New Roman"/>
          <w:szCs w:val="32"/>
          <w:lang w:bidi="ar"/>
        </w:rPr>
        <w:t>澄</w:t>
      </w:r>
      <w:r>
        <w:rPr>
          <w:rFonts w:ascii="Times New Roman" w:hAnsi="Times New Roman" w:eastAsia="方正仿宋_GBK" w:cs="Times New Roman"/>
          <w:szCs w:val="32"/>
          <w:lang w:bidi="ar"/>
        </w:rPr>
        <w:t>政征</w:t>
      </w:r>
      <w:bookmarkStart w:id="0" w:name="_Hlk33122243"/>
      <w:r>
        <w:rPr>
          <w:rFonts w:ascii="Times New Roman" w:hAnsi="Times New Roman" w:eastAsia="方正仿宋_GBK" w:cs="Times New Roman"/>
          <w:szCs w:val="32"/>
          <w:lang w:bidi="ar"/>
        </w:rPr>
        <w:t>补公告〔2022〕</w:t>
      </w:r>
      <w:bookmarkEnd w:id="0"/>
      <w:r>
        <w:rPr>
          <w:rFonts w:ascii="Times New Roman" w:hAnsi="Times New Roman" w:eastAsia="方正仿宋_GBK" w:cs="Times New Roman"/>
          <w:szCs w:val="32"/>
          <w:lang w:bidi="ar"/>
        </w:rPr>
        <w:t>6号</w:t>
      </w:r>
    </w:p>
    <w:p>
      <w:pPr>
        <w:ind w:firstLine="640"/>
        <w:jc w:val="center"/>
        <w:rPr>
          <w:rFonts w:ascii="Times New Roman" w:hAnsi="Times New Roman" w:eastAsia="方正仿宋_GBK" w:cs="Times New Roman"/>
          <w:szCs w:val="32"/>
          <w:lang w:bidi="ar"/>
        </w:rPr>
      </w:pPr>
    </w:p>
    <w:p>
      <w:pPr>
        <w:ind w:firstLine="640"/>
        <w:rPr>
          <w:rFonts w:ascii="Times New Roman" w:hAnsi="Times New Roman" w:eastAsia="方正仿宋_GBK" w:cs="Times New Roman"/>
        </w:rPr>
      </w:pPr>
      <w:r>
        <w:rPr>
          <w:rFonts w:ascii="Times New Roman" w:hAnsi="Times New Roman" w:eastAsia="方正仿宋_GBK" w:cs="Times New Roman"/>
        </w:rPr>
        <w:t>为确保</w:t>
      </w:r>
      <w:r>
        <w:rPr>
          <w:rFonts w:hint="eastAsia" w:ascii="Times New Roman" w:hAnsi="Times New Roman" w:eastAsia="方正仿宋_GBK" w:cs="Times New Roman"/>
        </w:rPr>
        <w:t>澄江</w:t>
      </w:r>
      <w:r>
        <w:rPr>
          <w:rFonts w:ascii="Times New Roman" w:hAnsi="Times New Roman" w:eastAsia="方正仿宋_GBK" w:cs="Times New Roman"/>
        </w:rPr>
        <w:t>市2022年度第四批次城</w:t>
      </w:r>
      <w:r>
        <w:rPr>
          <w:rFonts w:hint="eastAsia" w:ascii="Times New Roman" w:hAnsi="Times New Roman" w:eastAsia="方正仿宋_GBK" w:cs="Times New Roman"/>
        </w:rPr>
        <w:t>镇</w:t>
      </w:r>
      <w:r>
        <w:rPr>
          <w:rFonts w:ascii="Times New Roman" w:hAnsi="Times New Roman" w:eastAsia="方正仿宋_GBK" w:cs="Times New Roman"/>
        </w:rPr>
        <w:t>建设用地土地征收工作的顺利实施，根据社会稳定风险评估结果，结合土地现状调查情况，</w:t>
      </w:r>
      <w:r>
        <w:rPr>
          <w:rFonts w:hint="eastAsia" w:ascii="Times New Roman" w:hAnsi="Times New Roman" w:eastAsia="方正仿宋_GBK" w:cs="Times New Roman"/>
        </w:rPr>
        <w:t>澄江</w:t>
      </w:r>
      <w:r>
        <w:rPr>
          <w:rFonts w:ascii="Times New Roman" w:hAnsi="Times New Roman" w:eastAsia="方正仿宋_GBK" w:cs="Times New Roman"/>
        </w:rPr>
        <w:t>市人民政府组织拟定了《</w:t>
      </w:r>
      <w:r>
        <w:rPr>
          <w:rFonts w:hint="eastAsia" w:ascii="Times New Roman" w:hAnsi="Times New Roman" w:eastAsia="方正仿宋_GBK" w:cs="Times New Roman"/>
        </w:rPr>
        <w:t>澄江</w:t>
      </w:r>
      <w:r>
        <w:rPr>
          <w:rFonts w:ascii="Times New Roman" w:hAnsi="Times New Roman" w:eastAsia="方正仿宋_GBK" w:cs="Times New Roman"/>
        </w:rPr>
        <w:t>市2022年度第四批次城</w:t>
      </w:r>
      <w:r>
        <w:rPr>
          <w:rFonts w:hint="eastAsia" w:ascii="Times New Roman" w:hAnsi="Times New Roman" w:eastAsia="方正仿宋_GBK" w:cs="Times New Roman"/>
        </w:rPr>
        <w:t>镇</w:t>
      </w:r>
      <w:r>
        <w:rPr>
          <w:rFonts w:ascii="Times New Roman" w:hAnsi="Times New Roman" w:eastAsia="方正仿宋_GBK" w:cs="Times New Roman"/>
        </w:rPr>
        <w:t>建设用地征地补偿安置方案》，现公告如下：</w:t>
      </w:r>
    </w:p>
    <w:p>
      <w:pPr>
        <w:pStyle w:val="2"/>
        <w:spacing w:before="0" w:after="0" w:line="600" w:lineRule="exact"/>
        <w:ind w:firstLine="640"/>
        <w:rPr>
          <w:rFonts w:ascii="方正黑体_GBK" w:hAnsi="方正黑体_GBK" w:eastAsia="方正黑体_GBK" w:cs="方正黑体_GBK"/>
        </w:rPr>
      </w:pPr>
      <w:r>
        <w:rPr>
          <w:rFonts w:hint="eastAsia" w:ascii="方正黑体_GBK" w:hAnsi="方正黑体_GBK" w:eastAsia="方正黑体_GBK" w:cs="方正黑体_GBK"/>
        </w:rPr>
        <w:t>一、征收土地范围及现状</w:t>
      </w:r>
    </w:p>
    <w:p>
      <w:pPr>
        <w:ind w:firstLine="640"/>
        <w:rPr>
          <w:rFonts w:ascii="Times New Roman" w:hAnsi="Times New Roman" w:eastAsia="方正仿宋_GBK" w:cs="Times New Roman"/>
        </w:rPr>
      </w:pPr>
      <w:r>
        <w:rPr>
          <w:rFonts w:ascii="Times New Roman" w:hAnsi="Times New Roman" w:eastAsia="方正仿宋_GBK" w:cs="Times New Roman"/>
        </w:rPr>
        <w:t>本次拟征收</w:t>
      </w:r>
      <w:r>
        <w:rPr>
          <w:rFonts w:hint="eastAsia" w:ascii="Times New Roman" w:hAnsi="Times New Roman" w:eastAsia="方正仿宋_GBK" w:cs="Times New Roman"/>
        </w:rPr>
        <w:t>澄江市九村镇九村村民委员会第三村民小组、第四村民小组、第五村民小组、第八村民小组；龙潭村民委员会第三村民小组；龙街街道办事处提古社区居民委员会第一居民小组辖区内集体土地</w:t>
      </w:r>
      <w:r>
        <w:rPr>
          <w:rFonts w:ascii="Times New Roman" w:hAnsi="Times New Roman" w:eastAsia="方正仿宋_GBK" w:cs="Times New Roman"/>
        </w:rPr>
        <w:t>。</w:t>
      </w:r>
    </w:p>
    <w:p>
      <w:pPr>
        <w:ind w:firstLine="640"/>
        <w:rPr>
          <w:rFonts w:ascii="Times New Roman" w:hAnsi="Times New Roman" w:eastAsia="方正仿宋_GBK" w:cs="Times New Roman"/>
        </w:rPr>
      </w:pPr>
      <w:r>
        <w:rPr>
          <w:rFonts w:ascii="Times New Roman" w:hAnsi="Times New Roman" w:eastAsia="方正仿宋_GBK" w:cs="Times New Roman"/>
        </w:rPr>
        <w:t>拟征收共涉及</w:t>
      </w:r>
      <w:r>
        <w:rPr>
          <w:rFonts w:hint="eastAsia" w:ascii="Times New Roman" w:hAnsi="Times New Roman" w:eastAsia="方正仿宋_GBK" w:cs="Times New Roman"/>
        </w:rPr>
        <w:t>2个镇（街道）2</w:t>
      </w:r>
      <w:r>
        <w:rPr>
          <w:rFonts w:ascii="Times New Roman" w:hAnsi="Times New Roman" w:eastAsia="方正仿宋_GBK" w:cs="Times New Roman"/>
        </w:rPr>
        <w:t>个村</w:t>
      </w:r>
      <w:r>
        <w:rPr>
          <w:rFonts w:hint="eastAsia" w:ascii="Times New Roman" w:hAnsi="Times New Roman" w:eastAsia="方正仿宋_GBK" w:cs="Times New Roman"/>
        </w:rPr>
        <w:t>（居）</w:t>
      </w:r>
      <w:r>
        <w:rPr>
          <w:rFonts w:ascii="Times New Roman" w:hAnsi="Times New Roman" w:eastAsia="方正仿宋_GBK" w:cs="Times New Roman"/>
        </w:rPr>
        <w:t>民委员会</w:t>
      </w:r>
      <w:r>
        <w:rPr>
          <w:rFonts w:hint="eastAsia" w:ascii="Times New Roman" w:hAnsi="Times New Roman" w:eastAsia="方正仿宋_GBK" w:cs="Times New Roman"/>
        </w:rPr>
        <w:t>6</w:t>
      </w:r>
      <w:r>
        <w:rPr>
          <w:rFonts w:ascii="Times New Roman" w:hAnsi="Times New Roman" w:eastAsia="方正仿宋_GBK" w:cs="Times New Roman"/>
        </w:rPr>
        <w:t>个村</w:t>
      </w:r>
      <w:r>
        <w:rPr>
          <w:rFonts w:hint="eastAsia" w:ascii="Times New Roman" w:hAnsi="Times New Roman" w:eastAsia="方正仿宋_GBK" w:cs="Times New Roman"/>
        </w:rPr>
        <w:t>（居）</w:t>
      </w:r>
      <w:r>
        <w:rPr>
          <w:rFonts w:ascii="Times New Roman" w:hAnsi="Times New Roman" w:eastAsia="方正仿宋_GBK" w:cs="Times New Roman"/>
        </w:rPr>
        <w:t>民小组集体土地12.9968公顷，其中农用地12.3958公顷（其中耕地7.8162公顷、林地1.7354公顷、</w:t>
      </w:r>
      <w:r>
        <w:rPr>
          <w:rFonts w:hint="eastAsia" w:ascii="Times New Roman" w:hAnsi="Times New Roman" w:eastAsia="方正仿宋_GBK" w:cs="Times New Roman"/>
        </w:rPr>
        <w:t>草地1.2224公顷、其他农用地1.6218公顷、</w:t>
      </w:r>
      <w:r>
        <w:rPr>
          <w:rFonts w:ascii="Times New Roman" w:hAnsi="Times New Roman" w:eastAsia="方正仿宋_GBK" w:cs="Times New Roman"/>
        </w:rPr>
        <w:t>），建设用地0.6010公顷。详见《</w:t>
      </w:r>
      <w:r>
        <w:rPr>
          <w:rFonts w:hint="eastAsia" w:ascii="Times New Roman" w:hAnsi="Times New Roman" w:eastAsia="方正仿宋_GBK" w:cs="Times New Roman"/>
        </w:rPr>
        <w:t>澄江市2022年度第四批次城镇建设用地拟征收土地现状调查报告</w:t>
      </w:r>
      <w:r>
        <w:rPr>
          <w:rFonts w:ascii="Times New Roman" w:hAnsi="Times New Roman" w:eastAsia="方正仿宋_GBK" w:cs="Times New Roman"/>
        </w:rPr>
        <w:t>》。</w:t>
      </w:r>
    </w:p>
    <w:p>
      <w:pPr>
        <w:pStyle w:val="2"/>
        <w:spacing w:before="0" w:after="0" w:line="600" w:lineRule="exact"/>
        <w:ind w:firstLine="640"/>
        <w:rPr>
          <w:rFonts w:ascii="方正黑体_GBK" w:hAnsi="方正黑体_GBK" w:eastAsia="方正黑体_GBK" w:cs="方正黑体_GBK"/>
        </w:rPr>
      </w:pPr>
      <w:r>
        <w:rPr>
          <w:rFonts w:ascii="方正黑体_GBK" w:hAnsi="方正黑体_GBK" w:eastAsia="方正黑体_GBK" w:cs="方正黑体_GBK"/>
        </w:rPr>
        <w:t>二、征收目的</w:t>
      </w:r>
    </w:p>
    <w:p>
      <w:pPr>
        <w:ind w:firstLine="640"/>
        <w:rPr>
          <w:rFonts w:ascii="Times New Roman" w:hAnsi="Times New Roman" w:eastAsia="方正仿宋_GBK" w:cs="Times New Roman"/>
          <w:szCs w:val="32"/>
        </w:rPr>
      </w:pPr>
      <w:r>
        <w:rPr>
          <w:rFonts w:ascii="Times New Roman" w:hAnsi="Times New Roman" w:eastAsia="方正仿宋_GBK" w:cs="Times New Roman"/>
        </w:rPr>
        <w:t>本次拟征收土地用于</w:t>
      </w:r>
      <w:r>
        <w:rPr>
          <w:rFonts w:hint="eastAsia" w:ascii="Times New Roman" w:hAnsi="Times New Roman" w:eastAsia="方正仿宋_GBK" w:cs="Times New Roman"/>
        </w:rPr>
        <w:t>澄江</w:t>
      </w:r>
      <w:r>
        <w:rPr>
          <w:rFonts w:ascii="Times New Roman" w:hAnsi="Times New Roman" w:eastAsia="方正仿宋_GBK" w:cs="Times New Roman"/>
        </w:rPr>
        <w:t>市2022年度第四批次城</w:t>
      </w:r>
      <w:r>
        <w:rPr>
          <w:rFonts w:hint="eastAsia" w:ascii="Times New Roman" w:hAnsi="Times New Roman" w:eastAsia="方正仿宋_GBK" w:cs="Times New Roman"/>
        </w:rPr>
        <w:t>镇</w:t>
      </w:r>
      <w:r>
        <w:rPr>
          <w:rFonts w:ascii="Times New Roman" w:hAnsi="Times New Roman" w:eastAsia="方正仿宋_GBK" w:cs="Times New Roman"/>
        </w:rPr>
        <w:t>建设用地，为了公共利益的需要，符合法律和相关规定的可以征收情形。</w:t>
      </w:r>
    </w:p>
    <w:p>
      <w:pPr>
        <w:pStyle w:val="2"/>
        <w:spacing w:before="0" w:after="0" w:line="600" w:lineRule="exact"/>
        <w:ind w:firstLine="640"/>
        <w:rPr>
          <w:rFonts w:ascii="方正黑体_GBK" w:hAnsi="方正黑体_GBK" w:eastAsia="方正黑体_GBK" w:cs="方正黑体_GBK"/>
        </w:rPr>
      </w:pPr>
      <w:r>
        <w:rPr>
          <w:rFonts w:ascii="方正黑体_GBK" w:hAnsi="方正黑体_GBK" w:eastAsia="方正黑体_GBK" w:cs="方正黑体_GBK"/>
        </w:rPr>
        <w:t>三、征地补偿安置费情况</w:t>
      </w:r>
    </w:p>
    <w:p>
      <w:pPr>
        <w:ind w:firstLine="640"/>
        <w:rPr>
          <w:rFonts w:ascii="Times New Roman" w:hAnsi="Times New Roman" w:eastAsia="方正仿宋_GBK" w:cs="Times New Roman"/>
        </w:rPr>
      </w:pPr>
      <w:r>
        <w:rPr>
          <w:rFonts w:ascii="Times New Roman" w:hAnsi="Times New Roman" w:eastAsia="方正仿宋_GBK" w:cs="Times New Roman"/>
        </w:rPr>
        <w:t>本次拟征收集体土地12.9968公顷，征收集体土地的补偿标准按照云南省人民政府2020年公布实施的</w:t>
      </w:r>
      <w:r>
        <w:rPr>
          <w:rFonts w:hint="eastAsia" w:ascii="Times New Roman" w:hAnsi="Times New Roman" w:eastAsia="方正仿宋_GBK" w:cs="Times New Roman"/>
        </w:rPr>
        <w:t>澄江</w:t>
      </w:r>
      <w:r>
        <w:rPr>
          <w:rFonts w:ascii="Times New Roman" w:hAnsi="Times New Roman" w:eastAsia="方正仿宋_GBK" w:cs="Times New Roman"/>
        </w:rPr>
        <w:t>市区片综合地价标准执行，涉及</w:t>
      </w:r>
      <w:r>
        <w:rPr>
          <w:rFonts w:ascii="Times New Roman" w:hAnsi="Times New Roman" w:cs="Times New Roman"/>
          <w:bCs/>
        </w:rPr>
        <w:t>Ⅲ</w:t>
      </w:r>
      <w:r>
        <w:rPr>
          <w:rFonts w:ascii="Times New Roman" w:hAnsi="Times New Roman" w:eastAsia="方正仿宋_GBK" w:cs="Times New Roman"/>
        </w:rPr>
        <w:t>区片。</w:t>
      </w:r>
    </w:p>
    <w:p>
      <w:pPr>
        <w:ind w:firstLine="640"/>
        <w:rPr>
          <w:rFonts w:ascii="Times New Roman" w:hAnsi="Times New Roman" w:eastAsia="方正仿宋_GBK" w:cs="Times New Roman"/>
        </w:rPr>
      </w:pPr>
      <w:r>
        <w:rPr>
          <w:rFonts w:ascii="Times New Roman" w:hAnsi="Times New Roman" w:eastAsia="方正仿宋_GBK" w:cs="Times New Roman"/>
        </w:rPr>
        <w:t>本次拟征收土地权属、地类、面积详见《澄江市2022年度第四批次城镇建设用地拟征收土地现状调查报告》。</w:t>
      </w:r>
    </w:p>
    <w:p>
      <w:pPr>
        <w:pStyle w:val="2"/>
        <w:spacing w:before="0" w:after="0" w:line="600" w:lineRule="exact"/>
        <w:ind w:firstLine="640"/>
        <w:rPr>
          <w:rFonts w:ascii="方正黑体_GBK" w:hAnsi="方正黑体_GBK" w:eastAsia="方正黑体_GBK" w:cs="方正黑体_GBK"/>
        </w:rPr>
      </w:pPr>
      <w:r>
        <w:rPr>
          <w:rFonts w:ascii="方正黑体_GBK" w:hAnsi="方正黑体_GBK" w:eastAsia="方正黑体_GBK" w:cs="方正黑体_GBK"/>
        </w:rPr>
        <w:t>四、农村村民住宅和地上附着物及青苗补偿费</w:t>
      </w:r>
    </w:p>
    <w:p>
      <w:pPr>
        <w:ind w:firstLine="640"/>
        <w:rPr>
          <w:rFonts w:ascii="Times New Roman" w:hAnsi="Times New Roman" w:eastAsia="方正仿宋_GBK" w:cs="Times New Roman"/>
        </w:rPr>
      </w:pPr>
      <w:r>
        <w:rPr>
          <w:rFonts w:ascii="Times New Roman" w:hAnsi="Times New Roman" w:eastAsia="方正仿宋_GBK" w:cs="Times New Roman"/>
        </w:rPr>
        <w:t>本次未涉及征收农村村民住宅、其他地上附着物，拟征收青苗补偿标准按照《</w:t>
      </w:r>
      <w:r>
        <w:rPr>
          <w:rFonts w:hint="eastAsia" w:ascii="Times New Roman" w:hAnsi="Times New Roman" w:eastAsia="方正仿宋_GBK" w:cs="Times New Roman"/>
        </w:rPr>
        <w:t>澄江</w:t>
      </w:r>
      <w:r>
        <w:rPr>
          <w:rFonts w:ascii="Times New Roman" w:hAnsi="Times New Roman" w:eastAsia="方正仿宋_GBK" w:cs="Times New Roman"/>
        </w:rPr>
        <w:t>市2022年度第四批次城</w:t>
      </w:r>
      <w:r>
        <w:rPr>
          <w:rFonts w:hint="eastAsia" w:ascii="Times New Roman" w:hAnsi="Times New Roman" w:eastAsia="方正仿宋_GBK" w:cs="Times New Roman"/>
        </w:rPr>
        <w:t>镇</w:t>
      </w:r>
      <w:r>
        <w:rPr>
          <w:rFonts w:ascii="Times New Roman" w:hAnsi="Times New Roman" w:eastAsia="方正仿宋_GBK" w:cs="Times New Roman"/>
        </w:rPr>
        <w:t>建设用地征地补偿安置方案》执行。</w:t>
      </w:r>
    </w:p>
    <w:p>
      <w:pPr>
        <w:ind w:firstLine="640"/>
        <w:rPr>
          <w:rFonts w:ascii="Times New Roman" w:hAnsi="Times New Roman" w:eastAsia="方正仿宋_GBK" w:cs="Times New Roman"/>
        </w:rPr>
      </w:pPr>
      <w:r>
        <w:rPr>
          <w:rFonts w:ascii="Times New Roman" w:hAnsi="Times New Roman" w:eastAsia="方正仿宋_GBK" w:cs="Times New Roman"/>
        </w:rPr>
        <w:t>本次拟征收青苗等的权属、种类、数量等信息详见《澄江市2022年度第四批次城镇建设用地拟征收土地现状调查报告》。</w:t>
      </w:r>
    </w:p>
    <w:p>
      <w:pPr>
        <w:pStyle w:val="2"/>
        <w:spacing w:before="0" w:after="0" w:line="600" w:lineRule="exact"/>
        <w:ind w:firstLine="640"/>
        <w:rPr>
          <w:rFonts w:ascii="方正黑体_GBK" w:hAnsi="方正黑体_GBK" w:eastAsia="方正黑体_GBK" w:cs="方正黑体_GBK"/>
        </w:rPr>
      </w:pPr>
      <w:r>
        <w:rPr>
          <w:rFonts w:ascii="方正黑体_GBK" w:hAnsi="方正黑体_GBK" w:eastAsia="方正黑体_GBK" w:cs="方正黑体_GBK"/>
        </w:rPr>
        <w:t>五、安置途径</w:t>
      </w:r>
    </w:p>
    <w:p>
      <w:pPr>
        <w:ind w:firstLine="640"/>
        <w:rPr>
          <w:rFonts w:ascii="Times New Roman" w:hAnsi="Times New Roman" w:eastAsia="方正仿宋_GBK" w:cs="Times New Roman"/>
        </w:rPr>
      </w:pPr>
      <w:r>
        <w:rPr>
          <w:rFonts w:ascii="Times New Roman" w:hAnsi="Times New Roman" w:eastAsia="方正仿宋_GBK" w:cs="Times New Roman"/>
        </w:rPr>
        <w:t>具体安置方式及社会保障措施详见《澄江市2022年度第四批次城镇建设用地征地补偿安置方案》。</w:t>
      </w:r>
    </w:p>
    <w:p>
      <w:pPr>
        <w:pStyle w:val="2"/>
        <w:spacing w:before="0" w:after="0" w:line="600" w:lineRule="exact"/>
        <w:ind w:firstLine="640"/>
        <w:rPr>
          <w:rFonts w:ascii="方正黑体_GBK" w:hAnsi="方正黑体_GBK" w:eastAsia="方正黑体_GBK" w:cs="方正黑体_GBK"/>
        </w:rPr>
      </w:pPr>
      <w:r>
        <w:rPr>
          <w:rFonts w:ascii="方正黑体_GBK" w:hAnsi="方正黑体_GBK" w:eastAsia="方正黑体_GBK" w:cs="方正黑体_GBK"/>
        </w:rPr>
        <w:t>六、补偿登记办理时间及地点</w:t>
      </w:r>
    </w:p>
    <w:p>
      <w:pPr>
        <w:spacing w:line="580" w:lineRule="exact"/>
        <w:ind w:firstLine="640"/>
        <w:rPr>
          <w:rFonts w:ascii="Times New Roman" w:hAnsi="Times New Roman" w:eastAsia="方正仿宋_GBK" w:cs="Times New Roman"/>
          <w:szCs w:val="32"/>
        </w:rPr>
      </w:pPr>
      <w:r>
        <w:rPr>
          <w:rFonts w:ascii="Times New Roman" w:hAnsi="Times New Roman" w:eastAsia="方正仿宋_GBK" w:cs="Times New Roman"/>
          <w:szCs w:val="32"/>
        </w:rPr>
        <w:t>本公告时间不少于30日，公告期满后，拟征收土地的所有权人、使用权人应当持不动产权属证明</w:t>
      </w:r>
      <w:r>
        <w:rPr>
          <w:rFonts w:hint="eastAsia" w:ascii="Times New Roman" w:hAnsi="Times New Roman" w:eastAsia="方正仿宋_GBK" w:cs="Times New Roman"/>
          <w:szCs w:val="32"/>
        </w:rPr>
        <w:t>或其他相关材料到属地街道办事处办理</w:t>
      </w:r>
      <w:r>
        <w:rPr>
          <w:rFonts w:ascii="Times New Roman" w:hAnsi="Times New Roman" w:eastAsia="方正仿宋_GBK" w:cs="Times New Roman"/>
        </w:rPr>
        <w:t>补偿登记</w:t>
      </w:r>
      <w:r>
        <w:rPr>
          <w:rFonts w:hint="eastAsia" w:ascii="Times New Roman" w:hAnsi="Times New Roman" w:eastAsia="方正仿宋_GBK" w:cs="Times New Roman"/>
        </w:rPr>
        <w:t>有关手续</w:t>
      </w:r>
      <w:r>
        <w:rPr>
          <w:rFonts w:ascii="Times New Roman" w:hAnsi="Times New Roman" w:eastAsia="方正仿宋_GBK" w:cs="Times New Roman"/>
        </w:rPr>
        <w:t>。</w:t>
      </w:r>
    </w:p>
    <w:p>
      <w:pPr>
        <w:pStyle w:val="2"/>
        <w:spacing w:before="0" w:after="0" w:line="600" w:lineRule="exact"/>
        <w:ind w:firstLine="640"/>
        <w:rPr>
          <w:rFonts w:ascii="方正黑体_GBK" w:hAnsi="方正黑体_GBK" w:eastAsia="方正黑体_GBK" w:cs="方正黑体_GBK"/>
        </w:rPr>
      </w:pPr>
      <w:r>
        <w:rPr>
          <w:rFonts w:ascii="方正黑体_GBK" w:hAnsi="方正黑体_GBK" w:eastAsia="方正黑体_GBK" w:cs="方正黑体_GBK"/>
        </w:rPr>
        <w:t>七、有关事项</w:t>
      </w:r>
    </w:p>
    <w:p>
      <w:pPr>
        <w:ind w:firstLine="640"/>
        <w:rPr>
          <w:rFonts w:ascii="Times New Roman" w:hAnsi="Times New Roman" w:eastAsia="方正仿宋_GBK" w:cs="Times New Roman"/>
        </w:rPr>
      </w:pPr>
      <w:r>
        <w:rPr>
          <w:rFonts w:ascii="Times New Roman" w:hAnsi="Times New Roman" w:eastAsia="方正仿宋_GBK" w:cs="Times New Roman"/>
        </w:rPr>
        <w:t>1.公告发布之后，涉及被征地的村级集体经济组织应组织召开村民代表会议或被征地村民大会，讨论拟征收土地事宜，充分听取村民意见。</w:t>
      </w:r>
    </w:p>
    <w:p>
      <w:pPr>
        <w:ind w:firstLine="640"/>
        <w:rPr>
          <w:rFonts w:ascii="Times New Roman" w:hAnsi="Times New Roman" w:eastAsia="方正仿宋_GBK" w:cs="Times New Roman"/>
        </w:rPr>
      </w:pPr>
      <w:r>
        <w:rPr>
          <w:rFonts w:ascii="Times New Roman" w:hAnsi="Times New Roman" w:eastAsia="方正仿宋_GBK" w:cs="Times New Roman"/>
        </w:rPr>
        <w:t>2.根据《中华人民共和国土地管理法》相关规定，多数被征地的农村集体经济组织成员认为《澄江市2022年度第四批次城镇建设用地征地补偿安置方案》不符合法律、法规规定，要求听证的，应当在土地征收补偿安置方案公告期满5个工作日内，向</w:t>
      </w:r>
      <w:r>
        <w:rPr>
          <w:rFonts w:hint="eastAsia" w:ascii="Times New Roman" w:hAnsi="Times New Roman" w:eastAsia="方正仿宋_GBK" w:cs="Times New Roman"/>
        </w:rPr>
        <w:t>澄江</w:t>
      </w:r>
      <w:r>
        <w:rPr>
          <w:rFonts w:ascii="Times New Roman" w:hAnsi="Times New Roman" w:eastAsia="方正仿宋_GBK" w:cs="Times New Roman"/>
        </w:rPr>
        <w:t>市人民政府提出听证申请，人民政府按相关法律规定组织召开听证会；逾期未提出的，视为放弃听证。对土地征收补偿安置方案无异议的，应在公告期满5个工作日内向</w:t>
      </w:r>
      <w:r>
        <w:rPr>
          <w:rFonts w:hint="eastAsia" w:ascii="Times New Roman" w:hAnsi="Times New Roman" w:eastAsia="方正仿宋_GBK" w:cs="Times New Roman"/>
        </w:rPr>
        <w:t>市</w:t>
      </w:r>
      <w:r>
        <w:rPr>
          <w:rFonts w:ascii="Times New Roman" w:hAnsi="Times New Roman" w:eastAsia="方正仿宋_GBK" w:cs="Times New Roman"/>
        </w:rPr>
        <w:t>人民政府提交《澄江市2022年度第四批次城镇建设用地征地补偿安置方案无需听证回执书》。</w:t>
      </w:r>
    </w:p>
    <w:p>
      <w:pPr>
        <w:ind w:firstLine="640"/>
        <w:jc w:val="left"/>
        <w:rPr>
          <w:rFonts w:ascii="Times New Roman" w:hAnsi="Times New Roman" w:eastAsia="方正仿宋_GBK" w:cs="Times New Roman"/>
          <w:szCs w:val="32"/>
        </w:rPr>
      </w:pPr>
      <w:r>
        <w:rPr>
          <w:rFonts w:ascii="Times New Roman" w:hAnsi="Times New Roman" w:eastAsia="方正仿宋_GBK" w:cs="Times New Roman"/>
          <w:szCs w:val="32"/>
          <w:lang w:bidi="ar"/>
        </w:rPr>
        <w:t>附件：1.</w:t>
      </w:r>
      <w:r>
        <w:rPr>
          <w:rFonts w:ascii="Times New Roman" w:hAnsi="Times New Roman" w:eastAsia="方正仿宋_GBK" w:cs="Times New Roman"/>
          <w:szCs w:val="32"/>
        </w:rPr>
        <w:t xml:space="preserve"> </w:t>
      </w:r>
      <w:r>
        <w:rPr>
          <w:rFonts w:ascii="Times New Roman" w:hAnsi="Times New Roman" w:eastAsia="方正仿宋_GBK" w:cs="Times New Roman"/>
          <w:szCs w:val="32"/>
          <w:lang w:bidi="ar"/>
        </w:rPr>
        <w:t>《</w:t>
      </w:r>
      <w:r>
        <w:rPr>
          <w:rFonts w:ascii="Times New Roman" w:hAnsi="Times New Roman" w:eastAsia="方正仿宋_GBK" w:cs="Times New Roman"/>
          <w:szCs w:val="32"/>
        </w:rPr>
        <w:t>澄江市2022年度第四批次城镇建设用地征地补偿安置方案</w:t>
      </w:r>
      <w:r>
        <w:rPr>
          <w:rFonts w:ascii="Times New Roman" w:hAnsi="Times New Roman" w:eastAsia="方正仿宋_GBK" w:cs="Times New Roman"/>
          <w:szCs w:val="32"/>
          <w:lang w:bidi="ar"/>
        </w:rPr>
        <w:t>》</w:t>
      </w:r>
    </w:p>
    <w:p>
      <w:pPr>
        <w:ind w:firstLine="640"/>
        <w:jc w:val="left"/>
        <w:rPr>
          <w:rFonts w:ascii="Times New Roman" w:hAnsi="Times New Roman" w:eastAsia="方正仿宋_GBK" w:cs="Times New Roman"/>
          <w:szCs w:val="32"/>
        </w:rPr>
      </w:pPr>
      <w:r>
        <w:rPr>
          <w:rFonts w:ascii="Times New Roman" w:hAnsi="Times New Roman" w:eastAsia="方正仿宋_GBK" w:cs="Times New Roman"/>
          <w:szCs w:val="32"/>
          <w:lang w:bidi="ar"/>
        </w:rPr>
        <w:t xml:space="preserve">      2</w:t>
      </w:r>
      <w:r>
        <w:rPr>
          <w:rFonts w:ascii="Times New Roman" w:hAnsi="Times New Roman" w:eastAsia="方正仿宋_GBK" w:cs="Times New Roman"/>
          <w:szCs w:val="32"/>
        </w:rPr>
        <w:t>. 《澄江市2022年度第四批次城镇建设用地拟征收土地现状调查报告</w:t>
      </w:r>
      <w:r>
        <w:rPr>
          <w:rFonts w:ascii="Times New Roman" w:hAnsi="Times New Roman" w:eastAsia="方正仿宋_GBK" w:cs="Times New Roman"/>
          <w:szCs w:val="32"/>
          <w:lang w:bidi="ar"/>
        </w:rPr>
        <w:t>》</w:t>
      </w:r>
    </w:p>
    <w:p>
      <w:pPr>
        <w:ind w:firstLine="1600" w:firstLineChars="500"/>
        <w:rPr>
          <w:rFonts w:ascii="Times New Roman" w:hAnsi="Times New Roman" w:eastAsia="方正仿宋_GBK" w:cs="Times New Roman"/>
          <w:szCs w:val="32"/>
        </w:rPr>
      </w:pPr>
      <w:r>
        <w:rPr>
          <w:rFonts w:ascii="Times New Roman" w:hAnsi="Times New Roman" w:eastAsia="方正仿宋_GBK" w:cs="Times New Roman"/>
          <w:szCs w:val="32"/>
        </w:rPr>
        <w:t>3. 《听证申请书（样例）》</w:t>
      </w:r>
    </w:p>
    <w:p>
      <w:pPr>
        <w:ind w:firstLine="1600" w:firstLineChars="500"/>
        <w:rPr>
          <w:rFonts w:ascii="Times New Roman" w:hAnsi="Times New Roman" w:eastAsia="方正仿宋_GBK" w:cs="Times New Roman"/>
          <w:szCs w:val="32"/>
          <w:lang w:bidi="ar"/>
        </w:rPr>
      </w:pPr>
      <w:r>
        <w:rPr>
          <w:rFonts w:ascii="Times New Roman" w:hAnsi="Times New Roman" w:eastAsia="方正仿宋_GBK" w:cs="Times New Roman"/>
          <w:szCs w:val="32"/>
        </w:rPr>
        <w:t>4. 《澄江市2022年度第四批次城镇建设用地征地补偿安置方案无需听证回执书（样例）》</w:t>
      </w:r>
    </w:p>
    <w:p>
      <w:pPr>
        <w:ind w:firstLine="640"/>
        <w:jc w:val="left"/>
        <w:rPr>
          <w:rFonts w:ascii="Times New Roman" w:hAnsi="Times New Roman" w:eastAsia="方正仿宋_GBK" w:cs="Times New Roman"/>
          <w:szCs w:val="32"/>
          <w:lang w:bidi="ar"/>
        </w:rPr>
      </w:pPr>
    </w:p>
    <w:p>
      <w:pPr>
        <w:ind w:firstLine="640"/>
        <w:jc w:val="left"/>
        <w:rPr>
          <w:rFonts w:ascii="Times New Roman" w:hAnsi="Times New Roman" w:eastAsia="方正仿宋_GBK" w:cs="Times New Roman"/>
          <w:szCs w:val="32"/>
        </w:rPr>
      </w:pPr>
      <w:r>
        <w:rPr>
          <w:rFonts w:ascii="Times New Roman" w:hAnsi="Times New Roman" w:eastAsia="方正仿宋_GBK" w:cs="Times New Roman"/>
          <w:szCs w:val="32"/>
          <w:lang w:bidi="ar"/>
        </w:rPr>
        <w:t>特此公告。</w:t>
      </w:r>
    </w:p>
    <w:p>
      <w:pPr>
        <w:ind w:firstLine="640"/>
        <w:jc w:val="left"/>
        <w:rPr>
          <w:rFonts w:ascii="Times New Roman" w:hAnsi="Times New Roman" w:eastAsia="方正仿宋_GBK" w:cs="Times New Roman"/>
          <w:szCs w:val="32"/>
          <w:lang w:bidi="ar"/>
        </w:rPr>
      </w:pPr>
    </w:p>
    <w:p>
      <w:pPr>
        <w:ind w:firstLine="640"/>
        <w:jc w:val="left"/>
        <w:rPr>
          <w:rFonts w:ascii="Times New Roman" w:hAnsi="Times New Roman" w:eastAsia="方正仿宋_GBK" w:cs="Times New Roman"/>
          <w:szCs w:val="32"/>
        </w:rPr>
      </w:pPr>
      <w:bookmarkStart w:id="1" w:name="_GoBack"/>
      <w:bookmarkEnd w:id="1"/>
      <w:r>
        <w:rPr>
          <w:rFonts w:ascii="Times New Roman" w:hAnsi="Times New Roman" w:eastAsia="方正仿宋_GBK" w:cs="Times New Roman"/>
          <w:szCs w:val="32"/>
          <w:lang w:bidi="ar"/>
        </w:rPr>
        <w:t>地</w:t>
      </w:r>
      <w:r>
        <w:rPr>
          <w:rFonts w:hint="eastAsia" w:ascii="Times New Roman" w:hAnsi="Times New Roman" w:eastAsia="方正仿宋_GBK" w:cs="Times New Roman"/>
          <w:szCs w:val="32"/>
          <w:lang w:bidi="ar"/>
        </w:rPr>
        <w:t xml:space="preserve"> </w:t>
      </w:r>
      <w:r>
        <w:rPr>
          <w:rFonts w:ascii="Times New Roman" w:hAnsi="Times New Roman" w:eastAsia="方正仿宋_GBK" w:cs="Times New Roman"/>
          <w:szCs w:val="32"/>
          <w:lang w:bidi="ar"/>
        </w:rPr>
        <w:t>址：</w:t>
      </w:r>
      <w:r>
        <w:rPr>
          <w:rFonts w:hint="eastAsia" w:ascii="Times New Roman" w:hAnsi="Times New Roman" w:eastAsia="方正仿宋_GBK" w:cs="Times New Roman"/>
          <w:szCs w:val="32"/>
          <w:lang w:bidi="ar"/>
        </w:rPr>
        <w:t>澄江</w:t>
      </w:r>
      <w:r>
        <w:rPr>
          <w:rFonts w:ascii="Times New Roman" w:hAnsi="Times New Roman" w:eastAsia="方正仿宋_GBK" w:cs="Times New Roman"/>
          <w:szCs w:val="32"/>
          <w:lang w:bidi="ar"/>
        </w:rPr>
        <w:t>市</w:t>
      </w:r>
      <w:r>
        <w:rPr>
          <w:rFonts w:hint="eastAsia" w:ascii="Times New Roman" w:hAnsi="Times New Roman" w:eastAsia="方正仿宋_GBK" w:cs="Times New Roman"/>
          <w:szCs w:val="32"/>
          <w:lang w:bidi="ar"/>
        </w:rPr>
        <w:t>凤翔路北11号</w:t>
      </w:r>
    </w:p>
    <w:p>
      <w:pPr>
        <w:ind w:firstLine="640"/>
        <w:jc w:val="right"/>
        <w:rPr>
          <w:rFonts w:ascii="Times New Roman" w:hAnsi="Times New Roman" w:eastAsia="方正仿宋_GBK" w:cs="Times New Roman"/>
          <w:szCs w:val="32"/>
          <w:lang w:bidi="ar"/>
        </w:rPr>
      </w:pPr>
      <w:r>
        <w:rPr>
          <w:rFonts w:ascii="Times New Roman" w:hAnsi="Times New Roman" w:eastAsia="方正仿宋_GBK" w:cs="Times New Roman"/>
          <w:szCs w:val="32"/>
          <w:lang w:bidi="ar"/>
        </w:rPr>
        <w:t xml:space="preserve">                      </w:t>
      </w:r>
    </w:p>
    <w:p>
      <w:pPr>
        <w:pStyle w:val="2"/>
        <w:spacing w:before="0" w:after="0" w:line="600" w:lineRule="exact"/>
        <w:ind w:firstLine="640"/>
        <w:rPr>
          <w:rFonts w:ascii="Times New Roman" w:hAnsi="Times New Roman" w:eastAsia="方正仿宋_GBK" w:cs="Times New Roman"/>
        </w:rPr>
      </w:pPr>
    </w:p>
    <w:p>
      <w:pPr>
        <w:ind w:firstLine="640"/>
        <w:jc w:val="center"/>
        <w:rPr>
          <w:rFonts w:ascii="Times New Roman" w:hAnsi="Times New Roman" w:eastAsia="方正仿宋_GBK" w:cs="Times New Roman"/>
          <w:szCs w:val="32"/>
        </w:rPr>
      </w:pPr>
      <w:r>
        <w:rPr>
          <w:rFonts w:ascii="Times New Roman" w:hAnsi="Times New Roman" w:eastAsia="方正仿宋_GBK" w:cs="Times New Roman"/>
          <w:szCs w:val="32"/>
          <w:lang w:bidi="ar"/>
        </w:rPr>
        <w:t xml:space="preserve">                    </w:t>
      </w:r>
      <w:r>
        <w:rPr>
          <w:rFonts w:hint="eastAsia" w:ascii="Times New Roman" w:hAnsi="Times New Roman" w:eastAsia="方正仿宋_GBK" w:cs="Times New Roman"/>
          <w:szCs w:val="32"/>
          <w:lang w:bidi="ar"/>
        </w:rPr>
        <w:t>澄江</w:t>
      </w:r>
      <w:r>
        <w:rPr>
          <w:rFonts w:ascii="Times New Roman" w:hAnsi="Times New Roman" w:eastAsia="方正仿宋_GBK" w:cs="Times New Roman"/>
          <w:szCs w:val="32"/>
          <w:lang w:bidi="ar"/>
        </w:rPr>
        <w:t>市人民政府</w:t>
      </w:r>
    </w:p>
    <w:p>
      <w:pPr>
        <w:ind w:firstLine="640"/>
        <w:jc w:val="center"/>
        <w:rPr>
          <w:rFonts w:ascii="Times New Roman" w:hAnsi="Times New Roman" w:eastAsia="方正仿宋_GBK" w:cs="Times New Roman"/>
          <w:szCs w:val="32"/>
          <w:lang w:bidi="ar"/>
        </w:rPr>
      </w:pPr>
      <w:r>
        <w:rPr>
          <w:rFonts w:ascii="Times New Roman" w:hAnsi="Times New Roman" w:eastAsia="方正仿宋_GBK" w:cs="Times New Roman"/>
          <w:szCs w:val="32"/>
          <w:lang w:bidi="ar"/>
        </w:rPr>
        <w:t xml:space="preserve">                     2022年</w:t>
      </w:r>
      <w:r>
        <w:rPr>
          <w:rFonts w:hint="eastAsia" w:ascii="Times New Roman" w:hAnsi="Times New Roman" w:eastAsia="方正仿宋_GBK" w:cs="Times New Roman"/>
          <w:szCs w:val="32"/>
          <w:lang w:bidi="ar"/>
        </w:rPr>
        <w:t>8</w:t>
      </w:r>
      <w:r>
        <w:rPr>
          <w:rFonts w:ascii="Times New Roman" w:hAnsi="Times New Roman" w:eastAsia="方正仿宋_GBK" w:cs="Times New Roman"/>
          <w:szCs w:val="32"/>
          <w:lang w:bidi="ar"/>
        </w:rPr>
        <w:t>月</w:t>
      </w:r>
      <w:r>
        <w:rPr>
          <w:rFonts w:hint="eastAsia" w:ascii="Times New Roman" w:hAnsi="Times New Roman" w:eastAsia="方正仿宋_GBK" w:cs="Times New Roman"/>
          <w:szCs w:val="32"/>
          <w:lang w:bidi="ar"/>
        </w:rPr>
        <w:t>21</w:t>
      </w:r>
      <w:r>
        <w:rPr>
          <w:rFonts w:ascii="Times New Roman" w:hAnsi="Times New Roman" w:eastAsia="方正仿宋_GBK" w:cs="Times New Roman"/>
          <w:szCs w:val="32"/>
          <w:lang w:bidi="ar"/>
        </w:rPr>
        <w:t>日</w:t>
      </w:r>
    </w:p>
    <w:p>
      <w:pPr>
        <w:ind w:firstLine="640"/>
        <w:rPr>
          <w:rFonts w:ascii="Times New Roman" w:hAnsi="Times New Roman" w:cs="Times New Roman"/>
        </w:rPr>
      </w:pPr>
    </w:p>
    <w:sectPr>
      <w:headerReference r:id="rId5" w:type="first"/>
      <w:footerReference r:id="rId8" w:type="first"/>
      <w:headerReference r:id="rId3" w:type="default"/>
      <w:footerReference r:id="rId6" w:type="default"/>
      <w:headerReference r:id="rId4" w:type="even"/>
      <w:footerReference r:id="rId7" w:type="even"/>
      <w:pgSz w:w="11850" w:h="16783"/>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F6EFF"/>
    <w:rsid w:val="000702E9"/>
    <w:rsid w:val="0008482D"/>
    <w:rsid w:val="00195B4A"/>
    <w:rsid w:val="001B253F"/>
    <w:rsid w:val="001F7F6B"/>
    <w:rsid w:val="002D091B"/>
    <w:rsid w:val="00324267"/>
    <w:rsid w:val="0039771C"/>
    <w:rsid w:val="003A6E5B"/>
    <w:rsid w:val="003E316A"/>
    <w:rsid w:val="00410F67"/>
    <w:rsid w:val="00427046"/>
    <w:rsid w:val="004F43C7"/>
    <w:rsid w:val="005053B0"/>
    <w:rsid w:val="005203B4"/>
    <w:rsid w:val="006A1B5F"/>
    <w:rsid w:val="007D3C2D"/>
    <w:rsid w:val="008A34D2"/>
    <w:rsid w:val="008A7B7D"/>
    <w:rsid w:val="00A00781"/>
    <w:rsid w:val="00A67E7E"/>
    <w:rsid w:val="00BC3BFE"/>
    <w:rsid w:val="00C465CE"/>
    <w:rsid w:val="00C51079"/>
    <w:rsid w:val="00CB61F8"/>
    <w:rsid w:val="00D03F1D"/>
    <w:rsid w:val="00D04C9C"/>
    <w:rsid w:val="00E41769"/>
    <w:rsid w:val="00EC7DE8"/>
    <w:rsid w:val="00EF38F3"/>
    <w:rsid w:val="00F1428F"/>
    <w:rsid w:val="00F3447E"/>
    <w:rsid w:val="00FC742E"/>
    <w:rsid w:val="04E00820"/>
    <w:rsid w:val="0BE441AE"/>
    <w:rsid w:val="1AFA3679"/>
    <w:rsid w:val="1B4D51E8"/>
    <w:rsid w:val="22D73D7C"/>
    <w:rsid w:val="29DF6EFF"/>
    <w:rsid w:val="44B52E6F"/>
    <w:rsid w:val="6F0B7B46"/>
    <w:rsid w:val="7962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964" w:firstLineChars="20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after="210" w:line="240" w:lineRule="exact"/>
      <w:jc w:val="left"/>
      <w:outlineLvl w:val="0"/>
    </w:pPr>
    <w:rPr>
      <w:rFonts w:eastAsia="黑体"/>
      <w:kern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Char"/>
    <w:basedOn w:val="6"/>
    <w:link w:val="4"/>
    <w:qFormat/>
    <w:uiPriority w:val="0"/>
    <w:rPr>
      <w:rFonts w:eastAsia="仿宋" w:asciiTheme="minorHAnsi" w:hAnsiTheme="minorHAnsi" w:cstheme="minorBidi"/>
      <w:kern w:val="2"/>
      <w:sz w:val="18"/>
      <w:szCs w:val="18"/>
    </w:rPr>
  </w:style>
  <w:style w:type="character" w:customStyle="1" w:styleId="8">
    <w:name w:val="页脚 Char"/>
    <w:basedOn w:val="6"/>
    <w:link w:val="3"/>
    <w:qFormat/>
    <w:uiPriority w:val="0"/>
    <w:rPr>
      <w:rFonts w:eastAsia="仿宋"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217</Words>
  <Characters>1243</Characters>
  <Lines>10</Lines>
  <Paragraphs>2</Paragraphs>
  <TotalTime>195</TotalTime>
  <ScaleCrop>false</ScaleCrop>
  <LinksUpToDate>false</LinksUpToDate>
  <CharactersWithSpaces>1458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2022-04-07T01:35:00Z</dcterms:created>
  <dc:creator>Administrator</dc:creator>
  <cp:lastModifiedBy>Administrator</cp:lastModifiedBy>
  <dcterms:modified xsi:type="dcterms:W3CDTF">2023-06-12T08:12:03Z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DDD7274CE93448D3B205452F707AACA3</vt:lpwstr>
  </property>
</Properties>
</file>