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楷体_GB2312" w:eastAsia="楷体_GB231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澄江市共收到上级补助收入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191,038.00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13,515.00万元，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7.61</w:t>
      </w:r>
      <w:r>
        <w:rPr>
          <w:rFonts w:hint="eastAsia" w:ascii="仿宋" w:hAnsi="仿宋" w:eastAsia="仿宋" w:cs="仿宋"/>
          <w:sz w:val="32"/>
          <w:szCs w:val="32"/>
        </w:rPr>
        <w:t>%。明细情况如下：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1.返还性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6,812.00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3,559.00万元，增长109.41</w:t>
      </w:r>
      <w:r>
        <w:rPr>
          <w:rFonts w:hint="eastAsia" w:ascii="仿宋" w:hAnsi="仿宋" w:eastAsia="仿宋" w:cs="仿宋"/>
          <w:sz w:val="32"/>
          <w:szCs w:val="32"/>
        </w:rPr>
        <w:t>%，主要是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落实省、市税收增收留用政策，鼓励县（市）区培植税源</w:t>
      </w:r>
      <w:r>
        <w:rPr>
          <w:rFonts w:hint="eastAsia" w:ascii="仿宋" w:hAnsi="仿宋" w:eastAsia="仿宋" w:cs="仿宋"/>
          <w:sz w:val="32"/>
          <w:szCs w:val="32"/>
        </w:rPr>
        <w:t>。包含增值税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“五五分享”</w:t>
      </w:r>
      <w:r>
        <w:rPr>
          <w:rFonts w:hint="eastAsia" w:ascii="仿宋" w:hAnsi="仿宋" w:eastAsia="仿宋" w:cs="仿宋"/>
          <w:sz w:val="32"/>
          <w:szCs w:val="32"/>
        </w:rPr>
        <w:t>税收返还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4,155.00</w:t>
      </w:r>
      <w:r>
        <w:rPr>
          <w:rFonts w:hint="eastAsia" w:ascii="仿宋" w:hAnsi="仿宋" w:eastAsia="仿宋" w:cs="仿宋"/>
          <w:sz w:val="32"/>
          <w:szCs w:val="32"/>
        </w:rPr>
        <w:t>万元，所得税基数返还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782.00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增值税</w:t>
      </w:r>
      <w:r>
        <w:rPr>
          <w:rFonts w:hint="eastAsia" w:ascii="仿宋" w:hAnsi="仿宋" w:eastAsia="仿宋" w:cs="仿宋"/>
          <w:sz w:val="32"/>
          <w:szCs w:val="32"/>
        </w:rPr>
        <w:t>税收返还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277.00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，其他返还性收入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1,598.00万元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2.一般性转移支付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95,381.00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21,944.00万元，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29.88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是受增值税留抵退税政策影响，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增值税留抵退税转移支付收入22,511.00万元，占一般转移支付收入的23.60%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包含均衡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性</w:t>
      </w:r>
      <w:r>
        <w:rPr>
          <w:rFonts w:hint="eastAsia" w:ascii="仿宋" w:hAnsi="仿宋" w:eastAsia="仿宋" w:cs="仿宋"/>
          <w:sz w:val="32"/>
          <w:szCs w:val="32"/>
        </w:rPr>
        <w:t>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15,355.00</w:t>
      </w:r>
      <w:r>
        <w:rPr>
          <w:rFonts w:hint="eastAsia" w:ascii="仿宋" w:hAnsi="仿宋" w:eastAsia="仿宋" w:cs="仿宋"/>
          <w:sz w:val="32"/>
          <w:szCs w:val="32"/>
        </w:rPr>
        <w:t>万元、县级基本财力保障机制奖补资金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3,345.00</w:t>
      </w:r>
      <w:r>
        <w:rPr>
          <w:rFonts w:hint="eastAsia" w:ascii="仿宋" w:hAnsi="仿宋" w:eastAsia="仿宋" w:cs="仿宋"/>
          <w:sz w:val="32"/>
          <w:szCs w:val="32"/>
        </w:rPr>
        <w:t>万元、结算补助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6,952.00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企业事业单位划转补助收入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841.00万元、</w:t>
      </w:r>
      <w:r>
        <w:rPr>
          <w:rFonts w:hint="eastAsia" w:ascii="仿宋" w:hAnsi="仿宋" w:eastAsia="仿宋" w:cs="仿宋"/>
          <w:sz w:val="32"/>
          <w:szCs w:val="32"/>
        </w:rPr>
        <w:t>重点生态功能区转移支付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3,757.00</w:t>
      </w:r>
      <w:r>
        <w:rPr>
          <w:rFonts w:hint="eastAsia" w:ascii="仿宋" w:hAnsi="仿宋" w:eastAsia="仿宋" w:cs="仿宋"/>
          <w:sz w:val="32"/>
          <w:szCs w:val="32"/>
        </w:rPr>
        <w:t>万元、固定数额补助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6,117.00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欠发达地区</w:t>
      </w:r>
      <w:r>
        <w:rPr>
          <w:rFonts w:hint="eastAsia" w:ascii="仿宋" w:hAnsi="仿宋" w:eastAsia="仿宋" w:cs="仿宋"/>
          <w:sz w:val="32"/>
          <w:szCs w:val="32"/>
        </w:rPr>
        <w:t>地区转移支付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2,143.00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一般公共服务共同财政事权转移支付收入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15.00万元、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公共安全共同财政事权转移支付收入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890.00万元、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教育共同财政事权转移支付收入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948.00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文化旅游体育与传媒共同财政事权转移支付收入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139.00万元、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社会保障和就业共同财政事权转移支付收入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328.00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4,304.00万元、节能环保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140.00万元、农林水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4,003.00万元、交通运输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906.00万元、住房保障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7.00万元、增值税留抵退税转移支付收入22,511.00万元、其他退税减税降费转移支付收入1,518.00万元、补充县级财力转移支付收入6,030.00万元、</w:t>
      </w:r>
      <w:r>
        <w:rPr>
          <w:rFonts w:hint="eastAsia" w:ascii="仿宋" w:hAnsi="仿宋" w:eastAsia="仿宋" w:cs="仿宋"/>
          <w:sz w:val="32"/>
          <w:szCs w:val="32"/>
        </w:rPr>
        <w:t>其他一般性转移支付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132.00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3.专项转移支付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88,845.00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11,988.00万元，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11.89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主要是因为省级对省对下转移支付项目进行调整。</w:t>
      </w:r>
      <w:r>
        <w:rPr>
          <w:rFonts w:hint="eastAsia" w:ascii="仿宋" w:hAnsi="仿宋" w:eastAsia="仿宋" w:cs="仿宋"/>
          <w:sz w:val="32"/>
          <w:szCs w:val="32"/>
        </w:rPr>
        <w:t>其中列支一般公共服务支出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1,916.00</w:t>
      </w:r>
      <w:r>
        <w:rPr>
          <w:rFonts w:hint="eastAsia" w:ascii="仿宋" w:hAnsi="仿宋" w:eastAsia="仿宋" w:cs="仿宋"/>
          <w:sz w:val="32"/>
          <w:szCs w:val="32"/>
        </w:rPr>
        <w:t>万元、国防支出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49.00</w:t>
      </w:r>
      <w:r>
        <w:rPr>
          <w:rFonts w:hint="eastAsia" w:ascii="仿宋" w:hAnsi="仿宋" w:eastAsia="仿宋" w:cs="仿宋"/>
          <w:sz w:val="32"/>
          <w:szCs w:val="32"/>
        </w:rPr>
        <w:t>万元、公共安全支出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284.00</w:t>
      </w:r>
      <w:r>
        <w:rPr>
          <w:rFonts w:hint="eastAsia" w:ascii="仿宋" w:hAnsi="仿宋" w:eastAsia="仿宋" w:cs="仿宋"/>
          <w:sz w:val="32"/>
          <w:szCs w:val="32"/>
        </w:rPr>
        <w:t>万元、教育支出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875.00</w:t>
      </w:r>
      <w:r>
        <w:rPr>
          <w:rFonts w:hint="eastAsia" w:ascii="仿宋" w:hAnsi="仿宋" w:eastAsia="仿宋" w:cs="仿宋"/>
          <w:sz w:val="32"/>
          <w:szCs w:val="32"/>
        </w:rPr>
        <w:t>万元、科学技术支出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770.00</w:t>
      </w:r>
      <w:r>
        <w:rPr>
          <w:rFonts w:hint="eastAsia" w:ascii="仿宋" w:hAnsi="仿宋" w:eastAsia="仿宋" w:cs="仿宋"/>
          <w:sz w:val="32"/>
          <w:szCs w:val="32"/>
        </w:rPr>
        <w:t>万元、文化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 w:cs="仿宋"/>
          <w:sz w:val="32"/>
          <w:szCs w:val="32"/>
        </w:rPr>
        <w:t>体育与传媒支出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-1,910.00</w:t>
      </w:r>
      <w:r>
        <w:rPr>
          <w:rFonts w:hint="eastAsia" w:ascii="仿宋" w:hAnsi="仿宋" w:eastAsia="仿宋" w:cs="仿宋"/>
          <w:sz w:val="32"/>
          <w:szCs w:val="32"/>
        </w:rPr>
        <w:t>万元、社会保障和就业支出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1,098.00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385.00</w:t>
      </w:r>
      <w:r>
        <w:rPr>
          <w:rFonts w:hint="eastAsia" w:ascii="仿宋" w:hAnsi="仿宋" w:eastAsia="仿宋" w:cs="仿宋"/>
          <w:sz w:val="32"/>
          <w:szCs w:val="32"/>
        </w:rPr>
        <w:t>万元、节能环保支出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70,255.00</w:t>
      </w:r>
      <w:r>
        <w:rPr>
          <w:rFonts w:hint="eastAsia" w:ascii="仿宋" w:hAnsi="仿宋" w:eastAsia="仿宋" w:cs="仿宋"/>
          <w:sz w:val="32"/>
          <w:szCs w:val="32"/>
        </w:rPr>
        <w:t>万元、城乡社区支出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1,100.00</w:t>
      </w:r>
      <w:r>
        <w:rPr>
          <w:rFonts w:hint="eastAsia" w:ascii="仿宋" w:hAnsi="仿宋" w:eastAsia="仿宋" w:cs="仿宋"/>
          <w:sz w:val="32"/>
          <w:szCs w:val="32"/>
        </w:rPr>
        <w:t>万元、农林水支出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6,350.00</w:t>
      </w:r>
      <w:r>
        <w:rPr>
          <w:rFonts w:hint="eastAsia" w:ascii="仿宋" w:hAnsi="仿宋" w:eastAsia="仿宋" w:cs="仿宋"/>
          <w:sz w:val="32"/>
          <w:szCs w:val="32"/>
        </w:rPr>
        <w:t>万元、交通运输支出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资源勘探信息等支出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435.00万元、</w:t>
      </w:r>
      <w:r>
        <w:rPr>
          <w:rFonts w:hint="eastAsia" w:ascii="仿宋" w:hAnsi="仿宋" w:eastAsia="仿宋" w:cs="仿宋"/>
          <w:sz w:val="32"/>
          <w:szCs w:val="32"/>
        </w:rPr>
        <w:t>商业服务业等支出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自然资源海洋气象等支出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104.00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住房保障支出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6,086.00万元、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灾害防治及应急管理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198.00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920" w:firstLineChars="185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澄江市</w:t>
      </w:r>
      <w:r>
        <w:rPr>
          <w:rFonts w:hint="eastAsia" w:ascii="仿宋" w:hAnsi="仿宋" w:eastAsia="仿宋" w:cs="仿宋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5"/>
    <w:rsid w:val="00317998"/>
    <w:rsid w:val="006B2F7E"/>
    <w:rsid w:val="008F6028"/>
    <w:rsid w:val="00A60F82"/>
    <w:rsid w:val="00B54845"/>
    <w:rsid w:val="00C02B21"/>
    <w:rsid w:val="00C87694"/>
    <w:rsid w:val="017F143A"/>
    <w:rsid w:val="026C5BEB"/>
    <w:rsid w:val="03280E76"/>
    <w:rsid w:val="047A6DB3"/>
    <w:rsid w:val="04CF4963"/>
    <w:rsid w:val="05170B86"/>
    <w:rsid w:val="058E4305"/>
    <w:rsid w:val="06B26AF0"/>
    <w:rsid w:val="08792F55"/>
    <w:rsid w:val="093A1426"/>
    <w:rsid w:val="0BA81AA4"/>
    <w:rsid w:val="0D4E2996"/>
    <w:rsid w:val="0E772C0F"/>
    <w:rsid w:val="10C356C3"/>
    <w:rsid w:val="125F29CD"/>
    <w:rsid w:val="156742D9"/>
    <w:rsid w:val="1B0570E2"/>
    <w:rsid w:val="1D2833A6"/>
    <w:rsid w:val="1F3E14F3"/>
    <w:rsid w:val="1F822C57"/>
    <w:rsid w:val="1F9C106B"/>
    <w:rsid w:val="2243581E"/>
    <w:rsid w:val="23D957EE"/>
    <w:rsid w:val="24C66370"/>
    <w:rsid w:val="259C02AD"/>
    <w:rsid w:val="280C2880"/>
    <w:rsid w:val="29AD3523"/>
    <w:rsid w:val="29B81E2A"/>
    <w:rsid w:val="2C5821D3"/>
    <w:rsid w:val="31C31862"/>
    <w:rsid w:val="328E6AC3"/>
    <w:rsid w:val="32BB626A"/>
    <w:rsid w:val="34AB17DC"/>
    <w:rsid w:val="408D16BE"/>
    <w:rsid w:val="4B8A75BD"/>
    <w:rsid w:val="4DAB7AF6"/>
    <w:rsid w:val="4F4F400A"/>
    <w:rsid w:val="5062604F"/>
    <w:rsid w:val="555309F5"/>
    <w:rsid w:val="577200D1"/>
    <w:rsid w:val="58223AF1"/>
    <w:rsid w:val="582929FE"/>
    <w:rsid w:val="588F371C"/>
    <w:rsid w:val="5AC25383"/>
    <w:rsid w:val="5B3369F6"/>
    <w:rsid w:val="5B9C608A"/>
    <w:rsid w:val="5DCE60A8"/>
    <w:rsid w:val="5FBD5840"/>
    <w:rsid w:val="60E35A3E"/>
    <w:rsid w:val="60EA1D69"/>
    <w:rsid w:val="64940094"/>
    <w:rsid w:val="694956FE"/>
    <w:rsid w:val="6C112FF2"/>
    <w:rsid w:val="73474677"/>
    <w:rsid w:val="74D30852"/>
    <w:rsid w:val="75D62272"/>
    <w:rsid w:val="7FB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148</Words>
  <Characters>849</Characters>
  <Lines>7</Lines>
  <Paragraphs>1</Paragraphs>
  <TotalTime>17</TotalTime>
  <ScaleCrop>false</ScaleCrop>
  <LinksUpToDate>false</LinksUpToDate>
  <CharactersWithSpaces>996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2019-01-16T02:27:00Z</dcterms:created>
  <dc:creator>yzf</dc:creator>
  <cp:lastModifiedBy>兔子</cp:lastModifiedBy>
  <dcterms:modified xsi:type="dcterms:W3CDTF">2023-09-18T13:14:05Z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