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45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澄江市卫生健康局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重大行政决策事项目录标准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为规范重大行政决策程序，提高决策质量和效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率，根据国务院《重大行政决策程序暂行条例》等有关规定，经党组会认真研究同意，制定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澄江市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卫生健康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重大行政决策事项目录、标准如下：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（一）重大公共政策和措施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制定和统筹区域规划卫生健康服务资源配置，制定实施健康服务业发展的政策措施，制定并组织落实疾病预防控制规划、免疫规划以及严重危害人民健康公共卫生问题的干预措施，拟订并协调落实应对人口老龄化政策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（二）重要规划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制定有关卫生健康方面的中长期规划、重点专项规划。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（三）重大公共建设项目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决定实施政府投资的重大公共建设项目，或需经政府核准、对社会公众利益有重大影响的建设项目。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（四）其他应列入局重大行政决策目录的事项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二、下列事项不列入局重大行政决策目录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（一）政府立法决策；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（二）应对突发事件应急处置决策；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（三）机关内部管理事项，包括人事管理、财务管理、后勤管理以及内部工作流程等事项；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（四）为执行上级决策部署出台的、没有作出对公民、法人或者其他组织更为不利的具体实施措施的决策事项；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（五）应当由市委、市政府决策的事项；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94949"/>
          <w:spacing w:val="0"/>
          <w:sz w:val="32"/>
          <w:szCs w:val="32"/>
          <w:u w:val="none"/>
          <w:bdr w:val="none" w:color="auto" w:sz="0" w:space="0"/>
          <w:shd w:val="clear" w:fill="FFFFFF"/>
        </w:rPr>
        <w:t>（六）其他不应列入局重大行政决策目录的事项。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 本目录标准自印发之日起施行。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450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450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450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                                 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澄江市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卫生健康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450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                                   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年11月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DdlYThmZjhmZGQxOTUyNDFkNzQxOGUxY2E4ZjAifQ=="/>
  </w:docVars>
  <w:rsids>
    <w:rsidRoot w:val="516B0AA8"/>
    <w:rsid w:val="516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2023-11-07T03:10:00Z</dcterms:created>
  <dc:creator>Administrator</dc:creator>
  <cp:lastModifiedBy>Administrator</cp:lastModifiedBy>
  <dcterms:modified xsi:type="dcterms:W3CDTF">2023-11-07T03:40:39Z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816025434F2143498D8D1C79929F4555_11</vt:lpwstr>
  </property>
</Properties>
</file>