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7" w:lineRule="auto"/>
      </w:pPr>
      <w:bookmarkStart w:id="0" w:name="_GoBack"/>
      <w:bookmarkEnd w:id="0"/>
    </w:p>
    <w:p>
      <w:pPr>
        <w:pStyle w:val="2"/>
        <w:spacing w:line="267" w:lineRule="auto"/>
      </w:pPr>
    </w:p>
    <w:p>
      <w:pPr>
        <w:pStyle w:val="2"/>
        <w:spacing w:line="290" w:lineRule="auto"/>
      </w:pPr>
    </w:p>
    <w:p>
      <w:pPr>
        <w:pStyle w:val="2"/>
        <w:spacing w:line="290" w:lineRule="auto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9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0"/>
          <w:sz w:val="44"/>
          <w:szCs w:val="44"/>
          <w:lang w:eastAsia="zh-CN"/>
        </w:rPr>
        <w:t>澄江市水利局</w:t>
      </w:r>
      <w:r>
        <w:rPr>
          <w:rFonts w:hint="eastAsia" w:ascii="方正小标宋_GBK" w:hAnsi="方正小标宋_GBK" w:eastAsia="方正小标宋_GBK" w:cs="方正小标宋_GBK"/>
          <w:b/>
          <w:bCs/>
          <w:spacing w:val="0"/>
          <w:sz w:val="44"/>
          <w:szCs w:val="44"/>
        </w:rPr>
        <w:t>关于印发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0"/>
          <w:sz w:val="44"/>
          <w:szCs w:val="44"/>
        </w:rPr>
        <w:t>澄江市政府信息动态清理机制的通知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5" w:line="560" w:lineRule="exact"/>
        <w:ind w:left="270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局属各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单位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、站所、股室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560" w:lineRule="exact"/>
        <w:jc w:val="right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position w:val="19"/>
          <w:sz w:val="32"/>
          <w:szCs w:val="32"/>
        </w:rPr>
        <w:t>为进一步规范政府信息动态清理工作，现将《澄江市政府信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90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息动态清理机制》印发给你们，请认真贯彻执行。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560" w:lineRule="exact"/>
        <w:ind w:left="5880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2023年10月30日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560" w:lineRule="exact"/>
        <w:ind w:left="1029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(此件公开发布)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sectPr>
          <w:headerReference r:id="rId3" w:type="default"/>
          <w:footerReference r:id="rId4" w:type="default"/>
          <w:pgSz w:w="12110" w:h="16990"/>
          <w:pgMar w:top="1444" w:right="1399" w:bottom="1404" w:left="1649" w:header="0" w:footer="1115" w:gutter="0"/>
        </w:sect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560" w:lineRule="exact"/>
        <w:jc w:val="center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0"/>
          <w:sz w:val="32"/>
          <w:szCs w:val="32"/>
        </w:rPr>
        <w:t>澄江市政府信息动态清理机制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right="83" w:firstLine="694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0"/>
          <w:sz w:val="32"/>
          <w:szCs w:val="32"/>
        </w:rPr>
        <w:t>第一条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 xml:space="preserve">  为进一步加强全市政府信息管理，确保政府信息公 开及时准确，根据《中华人民共和国政府信息公开条例》等有关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规定，结合我市实际，制定本机制。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4" w:line="560" w:lineRule="exact"/>
        <w:ind w:left="694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0"/>
          <w:position w:val="17"/>
          <w:sz w:val="32"/>
          <w:szCs w:val="32"/>
        </w:rPr>
        <w:t>第二条</w:t>
      </w:r>
      <w:r>
        <w:rPr>
          <w:rFonts w:hint="eastAsia" w:ascii="方正仿宋_GBK" w:hAnsi="方正仿宋_GBK" w:eastAsia="方正仿宋_GBK" w:cs="方正仿宋_GBK"/>
          <w:spacing w:val="0"/>
          <w:position w:val="17"/>
          <w:sz w:val="32"/>
          <w:szCs w:val="32"/>
        </w:rPr>
        <w:t xml:space="preserve">  本机制适用于全市各级行政机关政府信息动态清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1" w:line="560" w:lineRule="exact"/>
        <w:ind w:right="82"/>
        <w:jc w:val="right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0"/>
          <w:position w:val="20"/>
          <w:sz w:val="32"/>
          <w:szCs w:val="32"/>
        </w:rPr>
        <w:t>第三条</w:t>
      </w:r>
      <w:r>
        <w:rPr>
          <w:rFonts w:hint="eastAsia" w:ascii="方正仿宋_GBK" w:hAnsi="方正仿宋_GBK" w:eastAsia="方正仿宋_GBK" w:cs="方正仿宋_GBK"/>
          <w:spacing w:val="0"/>
          <w:position w:val="20"/>
          <w:sz w:val="32"/>
          <w:szCs w:val="32"/>
        </w:rPr>
        <w:t xml:space="preserve">  行政机关应当对本机关不予公开及依申请公开的政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府信息进行定期评估审查，审查范围包括：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0" w:line="560" w:lineRule="exact"/>
        <w:ind w:right="134" w:firstLine="759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(一)依法确定为国家秘密的政府信息，法律、行政法规禁 止公开的政府信息，以及公开后可能危及国家安全、公共安全、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经济安全、社会稳定的政府信息；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5" w:line="560" w:lineRule="exact"/>
        <w:ind w:left="759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position w:val="22"/>
          <w:sz w:val="32"/>
          <w:szCs w:val="32"/>
        </w:rPr>
        <w:t>(二)属于商业秘密或者公开后可能导致商业秘密被泄露的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信息；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8" w:line="560" w:lineRule="exact"/>
        <w:ind w:left="759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position w:val="22"/>
          <w:sz w:val="32"/>
          <w:szCs w:val="32"/>
        </w:rPr>
        <w:t>(三)属于个人隐私或者公开后可能导致对个人隐私权造成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不当侵害的信息；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7" w:line="560" w:lineRule="exact"/>
        <w:jc w:val="right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position w:val="20"/>
          <w:sz w:val="32"/>
          <w:szCs w:val="32"/>
        </w:rPr>
        <w:t>(四)行政机关的内部事务信息，包括人事管理、后勤管理、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内部工作流程等方面的信息；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560" w:lineRule="exact"/>
        <w:jc w:val="right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position w:val="21"/>
          <w:sz w:val="32"/>
          <w:szCs w:val="32"/>
        </w:rPr>
        <w:t>(五)行政机关在履行行政管理职能过程中形成的讨论记录、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right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过程稿、磋商信函、请示报告等过程性信息及行政执法案卷信息；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560" w:lineRule="exact"/>
        <w:ind w:left="759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position w:val="20"/>
          <w:sz w:val="32"/>
          <w:szCs w:val="32"/>
        </w:rPr>
        <w:t>(六)除《中华人民共和国政府信息公开条例》规定的主动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公开的政府信息外，公民、法人或者其他组织可以向地方各级人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sectPr>
          <w:footerReference r:id="rId5" w:type="default"/>
          <w:pgSz w:w="11940" w:h="16920"/>
          <w:pgMar w:top="1438" w:right="1484" w:bottom="1477" w:left="1519" w:header="0" w:footer="1170" w:gutter="0"/>
        </w:sect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left="29" w:right="67"/>
        <w:jc w:val="both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民政府、对外以自己名义履行行政管理职能的县级以上人民政府 部门(含《中华人民共和国政府信息公开条例》第十条第二款规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9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定的派出机构、内设机构)申请获取相关的政府信息。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560" w:lineRule="exact"/>
        <w:ind w:right="71"/>
        <w:jc w:val="right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0"/>
          <w:position w:val="22"/>
          <w:sz w:val="32"/>
          <w:szCs w:val="32"/>
        </w:rPr>
        <w:t>第四条</w:t>
      </w:r>
      <w:r>
        <w:rPr>
          <w:rFonts w:hint="eastAsia" w:ascii="方正仿宋_GBK" w:hAnsi="方正仿宋_GBK" w:eastAsia="方正仿宋_GBK" w:cs="方正仿宋_GBK"/>
          <w:spacing w:val="0"/>
          <w:position w:val="22"/>
          <w:sz w:val="32"/>
          <w:szCs w:val="32"/>
        </w:rPr>
        <w:t xml:space="preserve"> 行政机关对因情势变化可以公开的政府信息应当公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560" w:lineRule="exact"/>
        <w:ind w:left="29" w:firstLine="634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0"/>
          <w:sz w:val="32"/>
          <w:szCs w:val="32"/>
        </w:rPr>
        <w:t>第五条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 xml:space="preserve">  对依申请公开的政府信息，经认定可以主动公开的， 应当主动公开。多个申请人就相同政府信息向同一行政机关提出 公开申请并已获取的，且该政府信息属于可以公开的，行政机关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29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可以将该政府信息纳入主动公开的范围。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6" w:line="560" w:lineRule="exact"/>
        <w:ind w:left="29" w:right="50" w:firstLine="634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0"/>
          <w:sz w:val="32"/>
          <w:szCs w:val="32"/>
        </w:rPr>
        <w:t>第六条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 xml:space="preserve">  申请人认为依申请公开的政府信息涉及公众利益调 整、需要公众广泛知晓或者需要公众参与决策，建议行政机关将 该信息纳入主动公开范围的，行政机关经审核认为属于主动公开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29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范围的，应当及时主动公开。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1" w:line="560" w:lineRule="exact"/>
        <w:ind w:left="29" w:right="60" w:firstLine="634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0"/>
          <w:sz w:val="32"/>
          <w:szCs w:val="32"/>
        </w:rPr>
        <w:t>第七条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 xml:space="preserve"> 行政机关每年对本单位不予公开的信息以及依申请 公开较为集中的信息进行全面自查，发现应公开未公开的信息应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89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当公开，可转为主动公开的应当主动公开。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5" w:line="560" w:lineRule="exact"/>
        <w:ind w:right="71"/>
        <w:jc w:val="right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0"/>
          <w:position w:val="21"/>
          <w:sz w:val="32"/>
          <w:szCs w:val="32"/>
        </w:rPr>
        <w:t>第八条</w:t>
      </w:r>
      <w:r>
        <w:rPr>
          <w:rFonts w:hint="eastAsia" w:ascii="方正仿宋_GBK" w:hAnsi="方正仿宋_GBK" w:eastAsia="方正仿宋_GBK" w:cs="方正仿宋_GBK"/>
          <w:spacing w:val="0"/>
          <w:position w:val="21"/>
          <w:sz w:val="32"/>
          <w:szCs w:val="32"/>
        </w:rPr>
        <w:t xml:space="preserve">  法律、法规授权的具有管理公共事务职能的组织公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29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开政府信息的活动，适用本制度。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5" w:line="560" w:lineRule="exact"/>
        <w:ind w:left="664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 xml:space="preserve"> 本机制自发布之日起施行。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5" w:line="560" w:lineRule="exact"/>
        <w:jc w:val="left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5" w:line="560" w:lineRule="exact"/>
        <w:jc w:val="left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5" w:line="560" w:lineRule="exact"/>
        <w:jc w:val="left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5" w:line="560" w:lineRule="exact"/>
        <w:jc w:val="left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sectPr>
          <w:footerReference r:id="rId6" w:type="default"/>
          <w:pgSz w:w="12000" w:h="16950"/>
          <w:pgMar w:top="1440" w:right="1396" w:bottom="1127" w:left="1719" w:header="0" w:footer="820" w:gutter="0"/>
        </w:sectPr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tbl>
      <w:tblPr>
        <w:tblStyle w:val="6"/>
        <w:tblW w:w="873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8"/>
        <w:gridCol w:w="4301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438" w:type="dxa"/>
            <w:tcBorders>
              <w:top w:val="single" w:color="000000" w:sz="4" w:space="0"/>
              <w:bottom w:val="single" w:color="000000" w:sz="8" w:space="0"/>
            </w:tcBorders>
            <w:vAlign w:val="top"/>
          </w:tcPr>
          <w:p>
            <w:pPr>
              <w:spacing w:before="89" w:line="222" w:lineRule="auto"/>
              <w:ind w:left="29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  <w:t>澄江市水利局</w:t>
            </w:r>
          </w:p>
        </w:tc>
        <w:tc>
          <w:tcPr>
            <w:tcW w:w="4301" w:type="dxa"/>
            <w:tcBorders>
              <w:top w:val="single" w:color="000000" w:sz="4" w:space="0"/>
              <w:bottom w:val="single" w:color="000000" w:sz="8" w:space="0"/>
            </w:tcBorders>
            <w:vAlign w:val="top"/>
          </w:tcPr>
          <w:p>
            <w:pPr>
              <w:spacing w:before="116" w:line="222" w:lineRule="auto"/>
              <w:ind w:right="3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7"/>
                <w:w w:val="103"/>
                <w:sz w:val="24"/>
                <w:szCs w:val="24"/>
              </w:rPr>
              <w:t>2023年10月30日印发</w:t>
            </w:r>
          </w:p>
        </w:tc>
      </w:tr>
    </w:tbl>
    <w:p>
      <w:pPr>
        <w:pStyle w:val="2"/>
        <w:spacing w:line="380" w:lineRule="auto"/>
      </w:pPr>
    </w:p>
    <w:p>
      <w:pPr>
        <w:spacing w:before="91" w:line="180" w:lineRule="auto"/>
        <w:ind w:left="6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406296"/>
          <w:spacing w:val="-2"/>
          <w:sz w:val="28"/>
          <w:szCs w:val="28"/>
        </w:rPr>
        <w:t>—4  —</w:t>
      </w:r>
    </w:p>
    <w:sectPr>
      <w:footerReference r:id="rId7" w:type="default"/>
      <w:pgSz w:w="11940" w:h="16960"/>
      <w:pgMar w:top="1441" w:right="1500" w:bottom="400" w:left="170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11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—2</w:t>
    </w:r>
    <w:r>
      <w:rPr>
        <w:rFonts w:ascii="宋体" w:hAnsi="宋体" w:eastAsia="宋体" w:cs="宋体"/>
        <w:spacing w:val="121"/>
        <w:sz w:val="31"/>
        <w:szCs w:val="31"/>
      </w:rPr>
      <w:t xml:space="preserve"> </w:t>
    </w:r>
    <w:r>
      <w:rPr>
        <w:rFonts w:ascii="宋体" w:hAnsi="宋体" w:eastAsia="宋体" w:cs="宋体"/>
        <w:spacing w:val="-4"/>
        <w:sz w:val="31"/>
        <w:szCs w:val="31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right="13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color w:val="2977A5"/>
        <w:spacing w:val="-17"/>
        <w:sz w:val="31"/>
        <w:szCs w:val="31"/>
      </w:rPr>
      <w:t>—</w:t>
    </w:r>
    <w:r>
      <w:rPr>
        <w:rFonts w:ascii="宋体" w:hAnsi="宋体" w:eastAsia="宋体" w:cs="宋体"/>
        <w:color w:val="2977A5"/>
        <w:spacing w:val="-53"/>
        <w:sz w:val="31"/>
        <w:szCs w:val="31"/>
      </w:rPr>
      <w:t xml:space="preserve"> </w:t>
    </w:r>
    <w:r>
      <w:rPr>
        <w:rFonts w:ascii="宋体" w:hAnsi="宋体" w:eastAsia="宋体" w:cs="宋体"/>
        <w:spacing w:val="-17"/>
        <w:sz w:val="31"/>
        <w:szCs w:val="31"/>
      </w:rPr>
      <w:t>3</w:t>
    </w:r>
    <w:r>
      <w:rPr>
        <w:rFonts w:ascii="宋体" w:hAnsi="宋体" w:eastAsia="宋体" w:cs="宋体"/>
        <w:spacing w:val="-2"/>
        <w:sz w:val="31"/>
        <w:szCs w:val="31"/>
      </w:rPr>
      <w:t xml:space="preserve"> </w:t>
    </w:r>
    <w:r>
      <w:rPr>
        <w:rFonts w:ascii="宋体" w:hAnsi="宋体" w:eastAsia="宋体" w:cs="宋体"/>
        <w:color w:val="2977A5"/>
        <w:spacing w:val="-17"/>
        <w:sz w:val="31"/>
        <w:szCs w:val="31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2F3058"/>
    <w:multiLevelType w:val="singleLevel"/>
    <w:tmpl w:val="AA2F3058"/>
    <w:lvl w:ilvl="0" w:tentative="0">
      <w:start w:val="9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4FE28E9"/>
    <w:rsid w:val="478F139D"/>
    <w:rsid w:val="667353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Office_11.8.6.8722_F1E327BC-269C-435d-A152-05C5408002CA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2023-11-23T10:19:00Z</dcterms:created>
  <dc:creator>Kingsoft-PDF</dc:creator>
  <cp:lastModifiedBy>瑶瑶</cp:lastModifiedBy>
  <dcterms:modified xsi:type="dcterms:W3CDTF">2023-12-06T02:30:50Z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2023-11-23T10:19:49Z</vt:filetime>
  </property>
  <property fmtid="{D5CDD505-2E9C-101B-9397-08002B2CF9AE}" pid="4" name="UsrData">
    <vt:lpwstr>655eb6c1f318020020f9d912wl</vt:lpwstr>
  </property>
  <property fmtid="{D5CDD505-2E9C-101B-9397-08002B2CF9AE}" pid="5" name="KSOProductBuildVer">
    <vt:lpwstr>2052-11.8.6.8722</vt:lpwstr>
  </property>
</Properties>
</file>