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color w:val="auto"/>
          <w:sz w:val="44"/>
          <w:szCs w:val="44"/>
        </w:rPr>
      </w:pPr>
      <w:r>
        <w:rPr>
          <w:rFonts w:ascii="Times New Roman" w:hAnsi="Times New Roman" w:eastAsia="方正小标宋_GBK"/>
          <w:bCs/>
          <w:color w:val="auto"/>
          <w:sz w:val="44"/>
          <w:szCs w:val="44"/>
        </w:rPr>
        <w:t>澄江市</w:t>
      </w:r>
      <w:r>
        <w:rPr>
          <w:rFonts w:hint="eastAsia" w:ascii="Times New Roman" w:hAnsi="Times New Roman" w:eastAsia="方正小标宋_GBK"/>
          <w:bCs/>
          <w:color w:val="auto"/>
          <w:sz w:val="44"/>
          <w:szCs w:val="44"/>
          <w:lang w:val="en-US" w:eastAsia="zh-CN"/>
        </w:rPr>
        <w:t>耕地占补平衡</w:t>
      </w:r>
      <w:r>
        <w:rPr>
          <w:rFonts w:ascii="Times New Roman" w:hAnsi="Times New Roman" w:eastAsia="方正小标宋_GBK"/>
          <w:bCs/>
          <w:color w:val="auto"/>
          <w:sz w:val="44"/>
          <w:szCs w:val="44"/>
        </w:rPr>
        <w:t>工作领导小组成员名单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auto"/>
          <w:sz w:val="32"/>
          <w:szCs w:val="32"/>
        </w:rPr>
        <w:t>组  长：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范永光  市长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 w:val="0"/>
          <w:bCs/>
          <w:color w:val="auto"/>
          <w:sz w:val="32"/>
          <w:szCs w:val="32"/>
        </w:rPr>
        <w:t>副组长：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 xml:space="preserve">马云华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常务副市长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auto"/>
          <w:sz w:val="32"/>
          <w:szCs w:val="32"/>
        </w:rPr>
        <w:t>成  员：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刘云彬  市政府办公室主任</w:t>
      </w:r>
    </w:p>
    <w:p>
      <w:pPr>
        <w:spacing w:line="560" w:lineRule="exact"/>
        <w:ind w:firstLine="1920" w:firstLineChars="600"/>
        <w:rPr>
          <w:rFonts w:hint="eastAsia" w:ascii="Times New Roman" w:hAnsi="Times New Roman" w:eastAsia="方正仿宋_GBK"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韩国辉  市政府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正科级督查专员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许绍繁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 xml:space="preserve">  市财政局局长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万  江  市自然资源局局长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 xml:space="preserve">梁  磊  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玉溪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市生态环境局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澄江分局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局长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张  程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 xml:space="preserve">  市交通运输局局长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李锐光  市农业农村局局长</w:t>
      </w: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 xml:space="preserve">            付  铭  市林业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草原局局长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张  毅  市水利局局长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甸自明  市审计局局长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杨正旺  市公安局副局长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陈  超  市自然资源局副局长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方正仿宋_GBK"/>
          <w:bCs/>
          <w:color w:val="auto"/>
          <w:sz w:val="32"/>
          <w:szCs w:val="32"/>
          <w:lang w:val="en-US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侯劲松  市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烟草产业服务中心副主任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魏正秋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 xml:space="preserve">  凤麓街道办事处主任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董子云  龙街街道办事处主任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吴昱熹  右所镇镇长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马  鹏  路居镇镇长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李  龙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 xml:space="preserve">  海口镇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代理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镇长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蔡志岗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 xml:space="preserve">  九村镇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代理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镇长</w:t>
      </w:r>
    </w:p>
    <w:p>
      <w:pPr>
        <w:spacing w:line="560" w:lineRule="exact"/>
        <w:ind w:firstLine="1920" w:firstLineChars="6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薛荣坤  澄江市国有资本投资运营有限责任公司董</w:t>
      </w:r>
    </w:p>
    <w:p>
      <w:pPr>
        <w:spacing w:line="560" w:lineRule="exact"/>
        <w:ind w:firstLine="3200" w:firstLineChars="1000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事长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领导小组下设办公室在市自然资源局，由万江兼任办公室主任，办公室成员从澄江市财政局、澄江市农业农村局、澄江市林业和草原局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抽调，负责澄江全市耕地占补平衡日常工作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领导小组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交办的工作任务。领导小组成员岗位发生变化的，由相应职务相应人员自行接替，报领导小组办公室备案，不再另行发文。</w:t>
      </w:r>
    </w:p>
    <w:p>
      <w:pP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附件2</w:t>
      </w:r>
    </w:p>
    <w:p>
      <w:pPr>
        <w:widowControl w:val="0"/>
        <w:wordWrap/>
        <w:spacing w:line="560" w:lineRule="exact"/>
        <w:jc w:val="center"/>
        <w:textAlignment w:val="auto"/>
        <w:rPr>
          <w:rFonts w:eastAsia="黑体"/>
          <w:b/>
          <w:spacing w:val="40"/>
          <w:sz w:val="44"/>
          <w:szCs w:val="44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4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12"/>
          <w:sz w:val="44"/>
          <w:szCs w:val="44"/>
          <w:lang w:val="en-US" w:eastAsia="zh-CN"/>
        </w:rPr>
        <w:t>澄江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12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12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12"/>
          <w:sz w:val="44"/>
          <w:szCs w:val="44"/>
        </w:rPr>
        <w:t>土地整治项目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40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40"/>
          <w:sz w:val="44"/>
          <w:szCs w:val="44"/>
        </w:rPr>
        <w:t>书</w:t>
      </w:r>
    </w:p>
    <w:p>
      <w:pPr>
        <w:widowControl w:val="0"/>
        <w:wordWrap/>
        <w:spacing w:line="560" w:lineRule="exact"/>
        <w:jc w:val="center"/>
        <w:textAlignment w:val="auto"/>
        <w:rPr>
          <w:rFonts w:eastAsia="黑体"/>
          <w:sz w:val="44"/>
          <w:szCs w:val="44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both"/>
        <w:textAlignment w:val="auto"/>
        <w:rPr>
          <w:rFonts w:eastAsia="仿宋_GB2312"/>
        </w:rPr>
      </w:pPr>
    </w:p>
    <w:p>
      <w:pPr>
        <w:widowControl w:val="0"/>
        <w:wordWrap/>
        <w:spacing w:line="560" w:lineRule="exact"/>
        <w:jc w:val="center"/>
        <w:textAlignment w:val="auto"/>
        <w:rPr>
          <w:rFonts w:eastAsia="仿宋_GB2312"/>
        </w:rPr>
      </w:pPr>
    </w:p>
    <w:p>
      <w:pPr>
        <w:widowControl w:val="0"/>
        <w:wordWrap/>
        <w:adjustRightInd w:val="0"/>
        <w:snapToGrid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方正仿宋_GBK" w:cs="Times New Roman"/>
          <w:bCs/>
          <w:spacing w:val="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申报类型：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澄江市</w:t>
      </w:r>
      <w:r>
        <w:rPr>
          <w:rFonts w:hint="default" w:ascii="Times New Roman" w:hAnsi="Times New Roman" w:eastAsia="方正仿宋_GBK" w:cs="Times New Roman"/>
          <w:bCs/>
          <w:spacing w:val="12"/>
          <w:sz w:val="32"/>
          <w:szCs w:val="32"/>
        </w:rPr>
        <w:t>级投资土地整治项目</w:t>
      </w:r>
    </w:p>
    <w:p>
      <w:pPr>
        <w:widowControl w:val="0"/>
        <w:wordWrap/>
        <w:adjustRightInd w:val="0"/>
        <w:snapToGrid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方正仿宋_GBK" w:cs="Times New Roman"/>
          <w:bCs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项目申报单位：</w:t>
      </w:r>
      <w:r>
        <w:rPr>
          <w:rFonts w:hint="default" w:ascii="Times New Roman" w:hAnsi="Times New Roman" w:eastAsia="方正仿宋_GBK" w:cs="Times New Roman"/>
          <w:bCs/>
          <w:spacing w:val="12"/>
          <w:sz w:val="32"/>
          <w:szCs w:val="32"/>
          <w:lang w:val="en-US" w:eastAsia="zh-CN"/>
        </w:rPr>
        <w:t>XX</w:t>
      </w:r>
    </w:p>
    <w:p>
      <w:pPr>
        <w:widowControl w:val="0"/>
        <w:wordWrap/>
        <w:adjustRightInd w:val="0"/>
        <w:snapToGrid w:val="0"/>
        <w:spacing w:line="560" w:lineRule="exact"/>
        <w:ind w:firstLine="760" w:firstLineChars="221"/>
        <w:textAlignment w:val="auto"/>
        <w:rPr>
          <w:rFonts w:hint="default" w:ascii="Times New Roman" w:hAnsi="Times New Roman" w:eastAsia="方正仿宋_GBK" w:cs="Times New Roman"/>
          <w:bCs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12"/>
          <w:sz w:val="32"/>
          <w:szCs w:val="32"/>
          <w:lang w:val="en-US" w:eastAsia="zh-CN"/>
        </w:rPr>
        <w:t>项目申报日期：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X日</w:t>
      </w:r>
    </w:p>
    <w:p>
      <w:pPr>
        <w:widowControl w:val="0"/>
        <w:wordWrap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仿宋_GBK" w:cs="Times New Roman"/>
          <w:b/>
          <w:kern w:val="0"/>
          <w:sz w:val="30"/>
          <w:szCs w:val="30"/>
          <w:lang w:val="en-US" w:eastAsia="zh-CN"/>
        </w:rPr>
        <w:t>澄江</w:t>
      </w:r>
      <w:r>
        <w:rPr>
          <w:rFonts w:hint="default" w:ascii="Times New Roman" w:hAnsi="Times New Roman" w:eastAsia="方正仿宋_GBK" w:cs="Times New Roman"/>
          <w:b/>
          <w:kern w:val="0"/>
          <w:sz w:val="30"/>
          <w:szCs w:val="30"/>
        </w:rPr>
        <w:t>市</w:t>
      </w:r>
      <w:r>
        <w:rPr>
          <w:rFonts w:hint="default" w:ascii="Times New Roman" w:hAnsi="Times New Roman" w:eastAsia="方正仿宋_GBK" w:cs="Times New Roman"/>
          <w:b/>
          <w:kern w:val="0"/>
          <w:sz w:val="30"/>
          <w:szCs w:val="30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b/>
          <w:kern w:val="0"/>
          <w:sz w:val="30"/>
          <w:szCs w:val="30"/>
        </w:rPr>
        <w:t>土地整治项目申请表</w:t>
      </w:r>
    </w:p>
    <w:tbl>
      <w:tblPr>
        <w:tblStyle w:val="5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申请立项类型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澄江市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级投资土地整治项目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申请立项面积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建设规模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开发整理类型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土地整理开发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建设规模及地类构成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项目区建设规模为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公顷，其中耕地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公顷；草地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公顷（均为其他草地）；交通运输用地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公顷（均为农村道路）；水域及水利设施用地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公顷（均为沟渠）；其他土地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公顷（均为田坎）。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新增耕地面积及比例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项目实施后，新增耕地面积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公顷，新增耕地率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提质改造面积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提质改造面积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新增粮食产能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项目区新增产能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土地利用现状</w:t>
            </w:r>
          </w:p>
        </w:tc>
        <w:tc>
          <w:tcPr>
            <w:tcW w:w="6242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项目区总面积为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公顷，其中耕地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公顷；林地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公顷；草地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公顷；交通运输用地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公顷；水域及水利设施用地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公顷；其他土地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公顷。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项目实施后耕地利用方向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ind w:firstLine="400" w:firstLineChars="20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实施后项目区农用地为水田，可种植水稻、玉米、小麦、蚕豆等农作物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项目实施前土地权属状况</w:t>
            </w:r>
          </w:p>
        </w:tc>
        <w:tc>
          <w:tcPr>
            <w:tcW w:w="6242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项目区土地权属为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居民小组农民集体所有。</w:t>
            </w:r>
          </w:p>
          <w:p>
            <w:pPr>
              <w:spacing w:line="300" w:lineRule="exact"/>
              <w:ind w:firstLine="400" w:firstLineChars="200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项目实施后土地权属调整情况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项目实施后，土地权属仍为集体所有，土地所有权未变。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项目投资估算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项目总投资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万元，亩均投资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申请者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XXXX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                      二〇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澄江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市自然资源局意见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ind w:right="20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  <w:p>
            <w:pPr>
              <w:spacing w:line="360" w:lineRule="exact"/>
              <w:ind w:right="200"/>
              <w:jc w:val="both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  <w:p>
            <w:pPr>
              <w:spacing w:line="360" w:lineRule="exact"/>
              <w:ind w:right="20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备注</w:t>
            </w:r>
          </w:p>
        </w:tc>
        <w:tc>
          <w:tcPr>
            <w:tcW w:w="6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附件3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澄江市增减挂钩节余指标交易申请书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澄江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耕地占补平衡</w:t>
      </w:r>
      <w:r>
        <w:rPr>
          <w:rFonts w:ascii="Times New Roman" w:hAnsi="Times New Roman" w:eastAsia="方正仿宋_GBK"/>
          <w:bCs/>
          <w:sz w:val="32"/>
          <w:szCs w:val="32"/>
        </w:rPr>
        <w:t>工作领导小组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澄江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市XXXX</w:t>
      </w:r>
      <w:r>
        <w:rPr>
          <w:rFonts w:ascii="Times New Roman" w:hAnsi="Times New Roman" w:eastAsia="方正仿宋_GBK"/>
          <w:sz w:val="32"/>
          <w:szCs w:val="32"/>
        </w:rPr>
        <w:t>项目用地总面积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XXXX</w:t>
      </w:r>
      <w:r>
        <w:rPr>
          <w:rFonts w:ascii="Times New Roman" w:hAnsi="Times New Roman" w:eastAsia="方正仿宋_GBK"/>
          <w:sz w:val="32"/>
          <w:szCs w:val="32"/>
        </w:rPr>
        <w:t>公顷，其中，水田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XXXX</w:t>
      </w:r>
      <w:r>
        <w:rPr>
          <w:rFonts w:ascii="Times New Roman" w:hAnsi="Times New Roman" w:eastAsia="方正仿宋_GBK"/>
          <w:sz w:val="32"/>
          <w:szCs w:val="32"/>
        </w:rPr>
        <w:t>公顷、旱地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XXXX</w:t>
      </w:r>
      <w:r>
        <w:rPr>
          <w:rFonts w:ascii="Times New Roman" w:hAnsi="Times New Roman" w:eastAsia="方正仿宋_GBK"/>
          <w:sz w:val="32"/>
          <w:szCs w:val="32"/>
        </w:rPr>
        <w:t>公顷，耕地平均等别为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方正仿宋_GBK"/>
          <w:sz w:val="32"/>
          <w:szCs w:val="32"/>
        </w:rPr>
        <w:t>等。申请有偿使用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澄江</w:t>
      </w:r>
      <w:r>
        <w:rPr>
          <w:rFonts w:ascii="Times New Roman" w:hAnsi="Times New Roman" w:eastAsia="方正仿宋_GBK"/>
          <w:sz w:val="32"/>
          <w:szCs w:val="32"/>
        </w:rPr>
        <w:t>市级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增减挂钩节余指标XXXX</w:t>
      </w:r>
      <w:r>
        <w:rPr>
          <w:rFonts w:ascii="Times New Roman" w:hAnsi="Times New Roman" w:eastAsia="方正仿宋_GBK"/>
          <w:sz w:val="32"/>
          <w:szCs w:val="32"/>
        </w:rPr>
        <w:t>公顷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</w:rPr>
        <w:t>其中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sz w:val="32"/>
          <w:szCs w:val="32"/>
        </w:rPr>
        <w:t>水田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XXXX</w:t>
      </w:r>
      <w:r>
        <w:rPr>
          <w:rFonts w:ascii="Times New Roman" w:hAnsi="Times New Roman" w:eastAsia="方正仿宋_GBK"/>
          <w:sz w:val="32"/>
          <w:szCs w:val="32"/>
        </w:rPr>
        <w:t>公顷、旱地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XXXX</w:t>
      </w:r>
      <w:r>
        <w:rPr>
          <w:rFonts w:ascii="Times New Roman" w:hAnsi="Times New Roman" w:eastAsia="方正仿宋_GBK"/>
          <w:sz w:val="32"/>
          <w:szCs w:val="32"/>
        </w:rPr>
        <w:t>公顷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方正仿宋_GBK"/>
          <w:sz w:val="32"/>
          <w:szCs w:val="32"/>
        </w:rPr>
        <w:t>澄江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市土地储备中心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XXXX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方正仿宋_GBK"/>
          <w:sz w:val="32"/>
          <w:szCs w:val="32"/>
        </w:rPr>
        <w:t xml:space="preserve">日 </w:t>
      </w: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同意增减挂钩节余指标交易意见书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澄江市土地储备中心：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上报的《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澄江市增减挂钩节余指标交易申请书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》已收悉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XXXX年XX月XX日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领导小组召开专题会议讨论，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与会单位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一致同意指标交易，请你单位在30日内完成指标交易价款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XXXX万元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的缴纳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，逾期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同意增减挂钩节余指标交易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意见书》废止，并收回指标使用权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澄江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耕地占补平衡</w:t>
      </w:r>
      <w:r>
        <w:rPr>
          <w:rFonts w:ascii="Times New Roman" w:hAnsi="Times New Roman" w:eastAsia="方正仿宋_GBK"/>
          <w:bCs/>
          <w:sz w:val="32"/>
          <w:szCs w:val="32"/>
        </w:rPr>
        <w:t>工作领导小组</w:t>
      </w:r>
    </w:p>
    <w:p>
      <w:pPr>
        <w:jc w:val="righ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XXXX年XX月XX日</w:t>
      </w: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附件5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澄江市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增减挂钩节余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指标交易价款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缴款通知书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澄江市土地储备中心：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按照</w:t>
      </w:r>
      <w:r>
        <w:rPr>
          <w:rFonts w:ascii="Times New Roman" w:hAnsi="Times New Roman" w:eastAsia="方正仿宋_GBK"/>
          <w:bCs/>
          <w:sz w:val="32"/>
          <w:szCs w:val="32"/>
        </w:rPr>
        <w:t>市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耕地占补平衡</w:t>
      </w:r>
      <w:r>
        <w:rPr>
          <w:rFonts w:ascii="Times New Roman" w:hAnsi="Times New Roman" w:eastAsia="方正仿宋_GBK"/>
          <w:bCs/>
          <w:sz w:val="32"/>
          <w:szCs w:val="32"/>
        </w:rPr>
        <w:t>工作领导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小组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于XXXX年XX月XX日出具的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《</w:t>
      </w:r>
      <w:r>
        <w:rPr>
          <w:rFonts w:ascii="Times New Roman" w:hAnsi="Times New Roman" w:eastAsia="方正仿宋_GBK"/>
          <w:bCs/>
          <w:sz w:val="32"/>
          <w:szCs w:val="32"/>
        </w:rPr>
        <w:t>同意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增减挂钩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节余</w:t>
      </w:r>
      <w:r>
        <w:rPr>
          <w:rFonts w:ascii="Times New Roman" w:hAnsi="Times New Roman" w:eastAsia="方正仿宋_GBK"/>
          <w:bCs/>
          <w:sz w:val="32"/>
          <w:szCs w:val="32"/>
        </w:rPr>
        <w:t>指标交易意见书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请你单位于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30日内完成指标交易价款XXXX万元的缴纳，逾期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《</w:t>
      </w:r>
      <w:r>
        <w:rPr>
          <w:rFonts w:ascii="Times New Roman" w:hAnsi="Times New Roman" w:eastAsia="方正仿宋_GBK"/>
          <w:bCs/>
          <w:sz w:val="32"/>
          <w:szCs w:val="32"/>
        </w:rPr>
        <w:t>同意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增减挂钩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节余</w:t>
      </w:r>
      <w:r>
        <w:rPr>
          <w:rFonts w:ascii="Times New Roman" w:hAnsi="Times New Roman" w:eastAsia="方正仿宋_GBK"/>
          <w:bCs/>
          <w:sz w:val="32"/>
          <w:szCs w:val="32"/>
        </w:rPr>
        <w:t>指标交易意见书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》废止，并收回指标使用权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澄江市自然资源局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XXXX年XX月XX日</w:t>
      </w: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7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t>6</w:t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7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1906"/>
    <w:rsid w:val="0000100C"/>
    <w:rsid w:val="00021471"/>
    <w:rsid w:val="00034C63"/>
    <w:rsid w:val="0004397A"/>
    <w:rsid w:val="0007368E"/>
    <w:rsid w:val="00081668"/>
    <w:rsid w:val="0008337A"/>
    <w:rsid w:val="0009584C"/>
    <w:rsid w:val="000A758C"/>
    <w:rsid w:val="000D15FB"/>
    <w:rsid w:val="000E7CAE"/>
    <w:rsid w:val="00102E34"/>
    <w:rsid w:val="00110B20"/>
    <w:rsid w:val="00125B87"/>
    <w:rsid w:val="00125F52"/>
    <w:rsid w:val="001503B5"/>
    <w:rsid w:val="001616FA"/>
    <w:rsid w:val="001700F6"/>
    <w:rsid w:val="001A16FB"/>
    <w:rsid w:val="001B2AFF"/>
    <w:rsid w:val="001C57C4"/>
    <w:rsid w:val="001D06F3"/>
    <w:rsid w:val="001D0C4B"/>
    <w:rsid w:val="001D578E"/>
    <w:rsid w:val="00235CA3"/>
    <w:rsid w:val="002405BF"/>
    <w:rsid w:val="002434B6"/>
    <w:rsid w:val="002610AE"/>
    <w:rsid w:val="002A6B38"/>
    <w:rsid w:val="002B3579"/>
    <w:rsid w:val="002D0815"/>
    <w:rsid w:val="002E395A"/>
    <w:rsid w:val="002F7340"/>
    <w:rsid w:val="003070D3"/>
    <w:rsid w:val="00316104"/>
    <w:rsid w:val="003333DD"/>
    <w:rsid w:val="00340BB8"/>
    <w:rsid w:val="00347FA2"/>
    <w:rsid w:val="00380075"/>
    <w:rsid w:val="00387AE0"/>
    <w:rsid w:val="003A2409"/>
    <w:rsid w:val="003A474A"/>
    <w:rsid w:val="003B3405"/>
    <w:rsid w:val="003D5945"/>
    <w:rsid w:val="003E53FA"/>
    <w:rsid w:val="00410CBA"/>
    <w:rsid w:val="00413EA2"/>
    <w:rsid w:val="00414F3B"/>
    <w:rsid w:val="0041542E"/>
    <w:rsid w:val="00431988"/>
    <w:rsid w:val="00432224"/>
    <w:rsid w:val="00434463"/>
    <w:rsid w:val="00445876"/>
    <w:rsid w:val="00490CA4"/>
    <w:rsid w:val="00496E34"/>
    <w:rsid w:val="004A6751"/>
    <w:rsid w:val="004A6DAD"/>
    <w:rsid w:val="004B39DD"/>
    <w:rsid w:val="004E7213"/>
    <w:rsid w:val="004F4D41"/>
    <w:rsid w:val="004F5714"/>
    <w:rsid w:val="005047C8"/>
    <w:rsid w:val="0050601C"/>
    <w:rsid w:val="005224F0"/>
    <w:rsid w:val="005311A4"/>
    <w:rsid w:val="00556F34"/>
    <w:rsid w:val="00564608"/>
    <w:rsid w:val="00565EB8"/>
    <w:rsid w:val="00586B80"/>
    <w:rsid w:val="00592658"/>
    <w:rsid w:val="005A4EF2"/>
    <w:rsid w:val="005D157D"/>
    <w:rsid w:val="005E4ADB"/>
    <w:rsid w:val="005F0D85"/>
    <w:rsid w:val="00602C03"/>
    <w:rsid w:val="00673155"/>
    <w:rsid w:val="006938D4"/>
    <w:rsid w:val="00697FCB"/>
    <w:rsid w:val="006B122C"/>
    <w:rsid w:val="006D227C"/>
    <w:rsid w:val="006E195E"/>
    <w:rsid w:val="006E2063"/>
    <w:rsid w:val="00701CB1"/>
    <w:rsid w:val="00712E2C"/>
    <w:rsid w:val="00715DD0"/>
    <w:rsid w:val="00735B3C"/>
    <w:rsid w:val="007623A6"/>
    <w:rsid w:val="00765FBD"/>
    <w:rsid w:val="00767C5F"/>
    <w:rsid w:val="007714F2"/>
    <w:rsid w:val="00780295"/>
    <w:rsid w:val="00784E80"/>
    <w:rsid w:val="007B26C2"/>
    <w:rsid w:val="007C0489"/>
    <w:rsid w:val="007C4FD0"/>
    <w:rsid w:val="007C53A8"/>
    <w:rsid w:val="007F15CD"/>
    <w:rsid w:val="007F1A60"/>
    <w:rsid w:val="00837653"/>
    <w:rsid w:val="008377BF"/>
    <w:rsid w:val="00837A82"/>
    <w:rsid w:val="00847026"/>
    <w:rsid w:val="0085307C"/>
    <w:rsid w:val="00856BF2"/>
    <w:rsid w:val="00870711"/>
    <w:rsid w:val="00876768"/>
    <w:rsid w:val="008824CB"/>
    <w:rsid w:val="00892C0F"/>
    <w:rsid w:val="008B751C"/>
    <w:rsid w:val="008C2CDF"/>
    <w:rsid w:val="008C7784"/>
    <w:rsid w:val="008D1676"/>
    <w:rsid w:val="008D1957"/>
    <w:rsid w:val="008D591C"/>
    <w:rsid w:val="008F0AEF"/>
    <w:rsid w:val="008F1AE9"/>
    <w:rsid w:val="00900F8A"/>
    <w:rsid w:val="00905C2E"/>
    <w:rsid w:val="00906524"/>
    <w:rsid w:val="00906601"/>
    <w:rsid w:val="00911906"/>
    <w:rsid w:val="0091204D"/>
    <w:rsid w:val="0091332B"/>
    <w:rsid w:val="009328E9"/>
    <w:rsid w:val="009405D1"/>
    <w:rsid w:val="0094064F"/>
    <w:rsid w:val="00946028"/>
    <w:rsid w:val="00953274"/>
    <w:rsid w:val="0096337B"/>
    <w:rsid w:val="00966142"/>
    <w:rsid w:val="009768F3"/>
    <w:rsid w:val="009A0FFD"/>
    <w:rsid w:val="009B2C13"/>
    <w:rsid w:val="009B2CE0"/>
    <w:rsid w:val="009B5814"/>
    <w:rsid w:val="009C2D5B"/>
    <w:rsid w:val="009C72E8"/>
    <w:rsid w:val="009E1201"/>
    <w:rsid w:val="00A15D69"/>
    <w:rsid w:val="00A24D2A"/>
    <w:rsid w:val="00A4290E"/>
    <w:rsid w:val="00A5014F"/>
    <w:rsid w:val="00A6307E"/>
    <w:rsid w:val="00A65386"/>
    <w:rsid w:val="00A76587"/>
    <w:rsid w:val="00A9220D"/>
    <w:rsid w:val="00AA6699"/>
    <w:rsid w:val="00AB70A4"/>
    <w:rsid w:val="00AD441A"/>
    <w:rsid w:val="00B020FB"/>
    <w:rsid w:val="00B02450"/>
    <w:rsid w:val="00B04D2E"/>
    <w:rsid w:val="00B05770"/>
    <w:rsid w:val="00B36C3B"/>
    <w:rsid w:val="00B412D7"/>
    <w:rsid w:val="00B51A22"/>
    <w:rsid w:val="00B75D7F"/>
    <w:rsid w:val="00B80E8E"/>
    <w:rsid w:val="00BA5B97"/>
    <w:rsid w:val="00BD7504"/>
    <w:rsid w:val="00C010F5"/>
    <w:rsid w:val="00C023DD"/>
    <w:rsid w:val="00C170EC"/>
    <w:rsid w:val="00C22FB7"/>
    <w:rsid w:val="00C26E9E"/>
    <w:rsid w:val="00C96E2B"/>
    <w:rsid w:val="00CC11A8"/>
    <w:rsid w:val="00CF42AF"/>
    <w:rsid w:val="00CF4495"/>
    <w:rsid w:val="00D157D6"/>
    <w:rsid w:val="00D20250"/>
    <w:rsid w:val="00D20B26"/>
    <w:rsid w:val="00D20FDF"/>
    <w:rsid w:val="00D35668"/>
    <w:rsid w:val="00D5537C"/>
    <w:rsid w:val="00D57314"/>
    <w:rsid w:val="00D63880"/>
    <w:rsid w:val="00D746DE"/>
    <w:rsid w:val="00D75CE8"/>
    <w:rsid w:val="00D81403"/>
    <w:rsid w:val="00D902EA"/>
    <w:rsid w:val="00D90CF0"/>
    <w:rsid w:val="00D91391"/>
    <w:rsid w:val="00D9182A"/>
    <w:rsid w:val="00DA0BE2"/>
    <w:rsid w:val="00DA1E4B"/>
    <w:rsid w:val="00DC6D60"/>
    <w:rsid w:val="00DE5760"/>
    <w:rsid w:val="00DF4233"/>
    <w:rsid w:val="00E00594"/>
    <w:rsid w:val="00E14568"/>
    <w:rsid w:val="00E171AA"/>
    <w:rsid w:val="00E172BE"/>
    <w:rsid w:val="00E306AF"/>
    <w:rsid w:val="00E32725"/>
    <w:rsid w:val="00E3771F"/>
    <w:rsid w:val="00E5430F"/>
    <w:rsid w:val="00E70B61"/>
    <w:rsid w:val="00E87EF6"/>
    <w:rsid w:val="00E91062"/>
    <w:rsid w:val="00E92C0A"/>
    <w:rsid w:val="00EB0301"/>
    <w:rsid w:val="00EC4D55"/>
    <w:rsid w:val="00EC527A"/>
    <w:rsid w:val="00EC7657"/>
    <w:rsid w:val="00EE1983"/>
    <w:rsid w:val="00F16D4D"/>
    <w:rsid w:val="00F36CA5"/>
    <w:rsid w:val="00F4786A"/>
    <w:rsid w:val="00FA1B91"/>
    <w:rsid w:val="00FA50E2"/>
    <w:rsid w:val="00FF1D6C"/>
    <w:rsid w:val="00FF362E"/>
    <w:rsid w:val="02204BE4"/>
    <w:rsid w:val="0484326B"/>
    <w:rsid w:val="05675416"/>
    <w:rsid w:val="059E733D"/>
    <w:rsid w:val="05BE35F2"/>
    <w:rsid w:val="0608326B"/>
    <w:rsid w:val="064D180A"/>
    <w:rsid w:val="064F3968"/>
    <w:rsid w:val="06AD5704"/>
    <w:rsid w:val="06AD72A8"/>
    <w:rsid w:val="06EB0C75"/>
    <w:rsid w:val="06F636A3"/>
    <w:rsid w:val="073E1ED4"/>
    <w:rsid w:val="07424B61"/>
    <w:rsid w:val="079E1545"/>
    <w:rsid w:val="088C1688"/>
    <w:rsid w:val="08CB3AAB"/>
    <w:rsid w:val="08DC39E2"/>
    <w:rsid w:val="0A046458"/>
    <w:rsid w:val="0A4624EA"/>
    <w:rsid w:val="0AD105BB"/>
    <w:rsid w:val="0C20530E"/>
    <w:rsid w:val="0DB17B05"/>
    <w:rsid w:val="0E713C23"/>
    <w:rsid w:val="0EDF61E9"/>
    <w:rsid w:val="101609EB"/>
    <w:rsid w:val="10872AEF"/>
    <w:rsid w:val="1117567F"/>
    <w:rsid w:val="11637129"/>
    <w:rsid w:val="11653C96"/>
    <w:rsid w:val="116C27E6"/>
    <w:rsid w:val="11BE390A"/>
    <w:rsid w:val="12B90571"/>
    <w:rsid w:val="132C0612"/>
    <w:rsid w:val="14497FA4"/>
    <w:rsid w:val="14DF12DB"/>
    <w:rsid w:val="15D20B56"/>
    <w:rsid w:val="160857E6"/>
    <w:rsid w:val="17375B8F"/>
    <w:rsid w:val="175264FE"/>
    <w:rsid w:val="17860DA7"/>
    <w:rsid w:val="17E45CE6"/>
    <w:rsid w:val="18007EAA"/>
    <w:rsid w:val="183974FB"/>
    <w:rsid w:val="183B539F"/>
    <w:rsid w:val="18860EEC"/>
    <w:rsid w:val="19852C37"/>
    <w:rsid w:val="1AD32BBD"/>
    <w:rsid w:val="1B3061AD"/>
    <w:rsid w:val="1B4431CC"/>
    <w:rsid w:val="1C3D06C3"/>
    <w:rsid w:val="1CD63EE2"/>
    <w:rsid w:val="1D885D06"/>
    <w:rsid w:val="1DAB5F5C"/>
    <w:rsid w:val="1DC62E0D"/>
    <w:rsid w:val="1EB30702"/>
    <w:rsid w:val="1F0B2B58"/>
    <w:rsid w:val="1F1E2C25"/>
    <w:rsid w:val="20245EE9"/>
    <w:rsid w:val="20C970D6"/>
    <w:rsid w:val="20E40E1F"/>
    <w:rsid w:val="21FA0551"/>
    <w:rsid w:val="23896CEB"/>
    <w:rsid w:val="2449070D"/>
    <w:rsid w:val="258C2704"/>
    <w:rsid w:val="25D10C65"/>
    <w:rsid w:val="25E337BC"/>
    <w:rsid w:val="263A1FAF"/>
    <w:rsid w:val="26757B77"/>
    <w:rsid w:val="26775296"/>
    <w:rsid w:val="27502164"/>
    <w:rsid w:val="276A2307"/>
    <w:rsid w:val="279C24CB"/>
    <w:rsid w:val="288D6EC7"/>
    <w:rsid w:val="2A810DF2"/>
    <w:rsid w:val="2A867156"/>
    <w:rsid w:val="2C795133"/>
    <w:rsid w:val="2D46674C"/>
    <w:rsid w:val="2D4A705A"/>
    <w:rsid w:val="2DDE017D"/>
    <w:rsid w:val="2DFC571B"/>
    <w:rsid w:val="2F336E31"/>
    <w:rsid w:val="2FE45CB2"/>
    <w:rsid w:val="32974388"/>
    <w:rsid w:val="33E975A9"/>
    <w:rsid w:val="3477686A"/>
    <w:rsid w:val="34861FE9"/>
    <w:rsid w:val="35150BCA"/>
    <w:rsid w:val="36A9701E"/>
    <w:rsid w:val="37142B0E"/>
    <w:rsid w:val="39774689"/>
    <w:rsid w:val="397A7081"/>
    <w:rsid w:val="39FC1BD9"/>
    <w:rsid w:val="3A0C13E7"/>
    <w:rsid w:val="3A935299"/>
    <w:rsid w:val="3AF41F16"/>
    <w:rsid w:val="3B58499A"/>
    <w:rsid w:val="3C84498C"/>
    <w:rsid w:val="3D8A4CF9"/>
    <w:rsid w:val="3EDA5E8E"/>
    <w:rsid w:val="3F7F6393"/>
    <w:rsid w:val="40544558"/>
    <w:rsid w:val="40604EFE"/>
    <w:rsid w:val="40B94BA3"/>
    <w:rsid w:val="40C41738"/>
    <w:rsid w:val="41264EE4"/>
    <w:rsid w:val="417943A5"/>
    <w:rsid w:val="41DE166D"/>
    <w:rsid w:val="42712B61"/>
    <w:rsid w:val="4308102B"/>
    <w:rsid w:val="442B1774"/>
    <w:rsid w:val="44E432FE"/>
    <w:rsid w:val="46702F92"/>
    <w:rsid w:val="46863AE5"/>
    <w:rsid w:val="475A06C9"/>
    <w:rsid w:val="475A38EB"/>
    <w:rsid w:val="47F07176"/>
    <w:rsid w:val="4933526E"/>
    <w:rsid w:val="4B230E5D"/>
    <w:rsid w:val="4BF3020F"/>
    <w:rsid w:val="4CC43B44"/>
    <w:rsid w:val="4F06180F"/>
    <w:rsid w:val="4F11449F"/>
    <w:rsid w:val="51A22B5F"/>
    <w:rsid w:val="51D816C2"/>
    <w:rsid w:val="53057301"/>
    <w:rsid w:val="535438B1"/>
    <w:rsid w:val="538A6EB9"/>
    <w:rsid w:val="539141F4"/>
    <w:rsid w:val="53BD599F"/>
    <w:rsid w:val="54377519"/>
    <w:rsid w:val="557A635E"/>
    <w:rsid w:val="56013F7F"/>
    <w:rsid w:val="56B00977"/>
    <w:rsid w:val="575E7A4C"/>
    <w:rsid w:val="57EE0102"/>
    <w:rsid w:val="57FC7375"/>
    <w:rsid w:val="58044227"/>
    <w:rsid w:val="59135BC3"/>
    <w:rsid w:val="597A5512"/>
    <w:rsid w:val="5AF4158D"/>
    <w:rsid w:val="5B3F1665"/>
    <w:rsid w:val="5B7D37FD"/>
    <w:rsid w:val="5B9204D5"/>
    <w:rsid w:val="5BFA2922"/>
    <w:rsid w:val="5D291C23"/>
    <w:rsid w:val="5D740D34"/>
    <w:rsid w:val="5E033101"/>
    <w:rsid w:val="5EA40810"/>
    <w:rsid w:val="5EA67BE1"/>
    <w:rsid w:val="5F4D3D77"/>
    <w:rsid w:val="5F4E2CA4"/>
    <w:rsid w:val="5F9A5666"/>
    <w:rsid w:val="616144D5"/>
    <w:rsid w:val="61BB5B71"/>
    <w:rsid w:val="62DF7664"/>
    <w:rsid w:val="648B5264"/>
    <w:rsid w:val="65DA545B"/>
    <w:rsid w:val="66736A5C"/>
    <w:rsid w:val="66D773B4"/>
    <w:rsid w:val="67CF6160"/>
    <w:rsid w:val="68783694"/>
    <w:rsid w:val="69190BEE"/>
    <w:rsid w:val="692843BD"/>
    <w:rsid w:val="6A112DA2"/>
    <w:rsid w:val="6A2413A6"/>
    <w:rsid w:val="6A372073"/>
    <w:rsid w:val="6A6F41E7"/>
    <w:rsid w:val="6BF73FB4"/>
    <w:rsid w:val="6C2527AF"/>
    <w:rsid w:val="6CCE4002"/>
    <w:rsid w:val="6D192E96"/>
    <w:rsid w:val="6D207F55"/>
    <w:rsid w:val="6D4A0EDE"/>
    <w:rsid w:val="6D914FC7"/>
    <w:rsid w:val="6E655E9C"/>
    <w:rsid w:val="6E977B33"/>
    <w:rsid w:val="6FBA5C0A"/>
    <w:rsid w:val="6FF75F97"/>
    <w:rsid w:val="6FFB1896"/>
    <w:rsid w:val="704563EE"/>
    <w:rsid w:val="70A372E7"/>
    <w:rsid w:val="710F4F13"/>
    <w:rsid w:val="71245637"/>
    <w:rsid w:val="7186753B"/>
    <w:rsid w:val="71EF4A5E"/>
    <w:rsid w:val="72294D1B"/>
    <w:rsid w:val="72552163"/>
    <w:rsid w:val="725F25DD"/>
    <w:rsid w:val="73D459CC"/>
    <w:rsid w:val="745729EE"/>
    <w:rsid w:val="74A91C67"/>
    <w:rsid w:val="75623F09"/>
    <w:rsid w:val="76C144B9"/>
    <w:rsid w:val="76C15B21"/>
    <w:rsid w:val="775F251C"/>
    <w:rsid w:val="781177A1"/>
    <w:rsid w:val="781B69FF"/>
    <w:rsid w:val="79251613"/>
    <w:rsid w:val="79A84F48"/>
    <w:rsid w:val="79F211CA"/>
    <w:rsid w:val="79F50A08"/>
    <w:rsid w:val="7A0060F3"/>
    <w:rsid w:val="7AB5C9C7"/>
    <w:rsid w:val="7BE2265B"/>
    <w:rsid w:val="7BE84DB8"/>
    <w:rsid w:val="7BFD0981"/>
    <w:rsid w:val="7C1F3E65"/>
    <w:rsid w:val="7C5E302D"/>
    <w:rsid w:val="7D0F75F6"/>
    <w:rsid w:val="7D8F1C19"/>
    <w:rsid w:val="7E7E2934"/>
    <w:rsid w:val="7EEA0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  <w:style w:type="character" w:styleId="8">
    <w:name w:val="Hyperlink"/>
    <w:basedOn w:val="6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9</Pages>
  <Words>636</Words>
  <Characters>3627</Characters>
  <Lines>30</Lines>
  <Paragraphs>8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2021-01-13T11:03:00Z</dcterms:created>
  <dc:creator>桃夭</dc:creator>
  <cp:lastModifiedBy>User</cp:lastModifiedBy>
  <cp:lastPrinted>2021-03-30T17:25:00Z</cp:lastPrinted>
  <dcterms:modified xsi:type="dcterms:W3CDTF">2024-01-26T16:59:54Z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KSOSaveFontToCloudKey">
    <vt:lpwstr>0_btnclosed</vt:lpwstr>
  </property>
  <property fmtid="{D5CDD505-2E9C-101B-9397-08002B2CF9AE}" pid="4" name="ICV">
    <vt:lpwstr>240F274D48234F87909FC05F47EDFE1B</vt:lpwstr>
  </property>
</Properties>
</file>