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农村集体土地征收基层政务公开标准目录</w:t>
      </w:r>
    </w:p>
    <w:tbl>
      <w:tblPr>
        <w:tblStyle w:val="3"/>
        <w:tblW w:w="15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752"/>
        <w:gridCol w:w="1200"/>
        <w:gridCol w:w="1616"/>
        <w:gridCol w:w="1284"/>
        <w:gridCol w:w="1508"/>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752"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1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8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508"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752" w:type="dxa"/>
            <w:vMerge w:val="continue"/>
            <w:noWrap w:val="0"/>
            <w:vAlign w:val="center"/>
          </w:tcPr>
          <w:p>
            <w:pPr>
              <w:widowControl/>
              <w:jc w:val="left"/>
              <w:rPr>
                <w:rFonts w:ascii="黑体" w:hAnsi="宋体" w:eastAsia="黑体" w:cs="宋体"/>
                <w:color w:val="000000"/>
                <w:kern w:val="0"/>
                <w:sz w:val="22"/>
              </w:rPr>
            </w:pPr>
          </w:p>
        </w:tc>
        <w:tc>
          <w:tcPr>
            <w:tcW w:w="1200" w:type="dxa"/>
            <w:vMerge w:val="continue"/>
            <w:noWrap w:val="0"/>
            <w:vAlign w:val="center"/>
          </w:tcPr>
          <w:p>
            <w:pPr>
              <w:widowControl/>
              <w:jc w:val="left"/>
              <w:rPr>
                <w:rFonts w:ascii="黑体" w:hAnsi="宋体" w:eastAsia="黑体" w:cs="宋体"/>
                <w:color w:val="000000"/>
                <w:kern w:val="0"/>
                <w:sz w:val="22"/>
              </w:rPr>
            </w:pPr>
          </w:p>
        </w:tc>
        <w:tc>
          <w:tcPr>
            <w:tcW w:w="1616" w:type="dxa"/>
            <w:vMerge w:val="continue"/>
            <w:noWrap w:val="0"/>
            <w:vAlign w:val="center"/>
          </w:tcPr>
          <w:p>
            <w:pPr>
              <w:widowControl/>
              <w:jc w:val="left"/>
              <w:rPr>
                <w:rFonts w:ascii="黑体" w:hAnsi="宋体" w:eastAsia="黑体" w:cs="宋体"/>
                <w:color w:val="000000"/>
                <w:kern w:val="0"/>
                <w:sz w:val="22"/>
              </w:rPr>
            </w:pPr>
          </w:p>
        </w:tc>
        <w:tc>
          <w:tcPr>
            <w:tcW w:w="1284" w:type="dxa"/>
            <w:vMerge w:val="continue"/>
            <w:noWrap w:val="0"/>
            <w:vAlign w:val="center"/>
          </w:tcPr>
          <w:p>
            <w:pPr>
              <w:widowControl/>
              <w:jc w:val="left"/>
              <w:rPr>
                <w:rFonts w:ascii="黑体" w:hAnsi="宋体" w:eastAsia="黑体" w:cs="宋体"/>
                <w:color w:val="000000"/>
                <w:kern w:val="0"/>
                <w:sz w:val="22"/>
              </w:rPr>
            </w:pPr>
          </w:p>
        </w:tc>
        <w:tc>
          <w:tcPr>
            <w:tcW w:w="1508" w:type="dxa"/>
            <w:vMerge w:val="continue"/>
            <w:noWrap w:val="0"/>
            <w:vAlign w:val="center"/>
          </w:tcPr>
          <w:p>
            <w:pPr>
              <w:widowControl/>
              <w:jc w:val="left"/>
              <w:rPr>
                <w:rFonts w:ascii="黑体" w:hAnsi="宋体" w:eastAsia="黑体" w:cs="宋体"/>
                <w:kern w:val="0"/>
                <w:sz w:val="22"/>
              </w:rPr>
            </w:pPr>
          </w:p>
        </w:tc>
        <w:tc>
          <w:tcPr>
            <w:tcW w:w="55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3752" w:type="dxa"/>
            <w:noWrap w:val="0"/>
            <w:vAlign w:val="center"/>
          </w:tcPr>
          <w:p>
            <w:pPr>
              <w:widowControl/>
              <w:spacing w:line="240" w:lineRule="exact"/>
              <w:jc w:val="left"/>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征地补偿安置法律以及适用于本地区的政策、技术标准等规定要求</w:t>
            </w:r>
            <w:r>
              <w:rPr>
                <w:rFonts w:hint="eastAsia" w:ascii="Times New Roman" w:hAnsi="Times New Roman" w:eastAsia="仿宋_GB2312" w:cs="Times New Roman"/>
                <w:color w:val="000000"/>
                <w:sz w:val="18"/>
                <w:szCs w:val="18"/>
                <w:lang w:eastAsia="zh-CN"/>
              </w:rPr>
              <w:t>。</w:t>
            </w:r>
          </w:p>
          <w:p>
            <w:pPr>
              <w:widowControl/>
              <w:numPr>
                <w:ilvl w:val="0"/>
                <w:numId w:val="0"/>
              </w:numPr>
              <w:spacing w:line="240" w:lineRule="exact"/>
              <w:jc w:val="left"/>
              <w:rPr>
                <w:rFonts w:hint="default"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lang w:val="en-US" w:eastAsia="zh-CN"/>
              </w:rPr>
              <w:t>1.</w:t>
            </w:r>
            <w:r>
              <w:rPr>
                <w:rFonts w:hint="default" w:ascii="Times New Roman" w:hAnsi="Times New Roman" w:eastAsia="仿宋_GB2312" w:cs="Times New Roman"/>
                <w:color w:val="000000"/>
                <w:sz w:val="18"/>
                <w:szCs w:val="18"/>
              </w:rPr>
              <w:t>法律法规和规章；</w:t>
            </w:r>
          </w:p>
          <w:p>
            <w:pPr>
              <w:widowControl/>
              <w:numPr>
                <w:ilvl w:val="0"/>
                <w:numId w:val="0"/>
              </w:numPr>
              <w:spacing w:line="240" w:lineRule="exact"/>
              <w:ind w:leftChars="0"/>
              <w:jc w:val="left"/>
              <w:rPr>
                <w:rFonts w:hint="default"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lang w:val="en-US" w:eastAsia="zh-CN"/>
              </w:rPr>
              <w:t>2.</w:t>
            </w:r>
            <w:r>
              <w:rPr>
                <w:rFonts w:hint="default" w:ascii="Times New Roman" w:hAnsi="Times New Roman" w:eastAsia="仿宋_GB2312" w:cs="Times New Roman"/>
                <w:color w:val="000000"/>
                <w:sz w:val="18"/>
                <w:szCs w:val="18"/>
              </w:rPr>
              <w:t>征地前期准备、征地审查报批、征地组织实施规范性文件；</w:t>
            </w:r>
          </w:p>
          <w:p>
            <w:pPr>
              <w:widowControl/>
              <w:numPr>
                <w:ilvl w:val="0"/>
                <w:numId w:val="0"/>
              </w:numPr>
              <w:spacing w:line="240" w:lineRule="exact"/>
              <w:ind w:leftChars="0"/>
              <w:jc w:val="left"/>
              <w:rPr>
                <w:rFonts w:hint="default"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lang w:val="en-US" w:eastAsia="zh-CN"/>
              </w:rPr>
              <w:t>3.</w:t>
            </w:r>
            <w:r>
              <w:rPr>
                <w:rFonts w:hint="default" w:ascii="Times New Roman" w:hAnsi="Times New Roman" w:eastAsia="仿宋_GB2312" w:cs="Times New Roman"/>
                <w:color w:val="000000"/>
                <w:sz w:val="18"/>
                <w:szCs w:val="18"/>
              </w:rPr>
              <w:t>土地补偿费和安置补助费标准（征地区片综合地价或征地统一年产值标准）；</w:t>
            </w:r>
          </w:p>
          <w:p>
            <w:pPr>
              <w:widowControl/>
              <w:numPr>
                <w:ilvl w:val="0"/>
                <w:numId w:val="0"/>
              </w:numPr>
              <w:spacing w:line="240" w:lineRule="exact"/>
              <w:ind w:leftChars="0"/>
              <w:jc w:val="left"/>
              <w:rPr>
                <w:rFonts w:hint="default"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lang w:val="en-US" w:eastAsia="zh-CN"/>
              </w:rPr>
              <w:t>4.</w:t>
            </w:r>
            <w:r>
              <w:rPr>
                <w:rFonts w:hint="default" w:ascii="Times New Roman" w:hAnsi="Times New Roman" w:eastAsia="仿宋_GB2312" w:cs="Times New Roman"/>
                <w:color w:val="000000"/>
                <w:sz w:val="18"/>
                <w:szCs w:val="18"/>
              </w:rPr>
              <w:t>地上附着物和青苗补偿费标准；</w:t>
            </w:r>
          </w:p>
          <w:p>
            <w:pPr>
              <w:widowControl/>
              <w:numPr>
                <w:ilvl w:val="0"/>
                <w:numId w:val="0"/>
              </w:numPr>
              <w:spacing w:line="240" w:lineRule="exact"/>
              <w:ind w:leftChars="0"/>
              <w:jc w:val="left"/>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〔*农村村民住宅拆迁补偿标准〕；</w:t>
            </w:r>
          </w:p>
          <w:p>
            <w:pPr>
              <w:widowControl/>
              <w:numPr>
                <w:ilvl w:val="0"/>
                <w:numId w:val="0"/>
              </w:numPr>
              <w:spacing w:line="240" w:lineRule="exact"/>
              <w:ind w:leftChars="0"/>
              <w:jc w:val="left"/>
              <w:rPr>
                <w:rFonts w:hint="eastAsia" w:ascii="仿宋_GB2312" w:eastAsia="仿宋_GB2312"/>
                <w:color w:val="000000"/>
                <w:sz w:val="18"/>
                <w:szCs w:val="18"/>
              </w:rPr>
            </w:pPr>
            <w:r>
              <w:rPr>
                <w:rFonts w:hint="default" w:ascii="Times New Roman" w:hAnsi="Times New Roman" w:eastAsia="仿宋_GB2312" w:cs="Times New Roman"/>
                <w:color w:val="000000"/>
                <w:sz w:val="18"/>
                <w:szCs w:val="18"/>
              </w:rPr>
              <w:t>〔*征地工作流程图〕。</w:t>
            </w:r>
          </w:p>
        </w:tc>
        <w:tc>
          <w:tcPr>
            <w:tcW w:w="120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w:t>
            </w:r>
            <w:r>
              <w:rPr>
                <w:rFonts w:hint="eastAsia" w:ascii="仿宋_GB2312" w:eastAsia="仿宋_GB2312"/>
                <w:color w:val="000000"/>
                <w:sz w:val="18"/>
                <w:szCs w:val="18"/>
              </w:rPr>
              <w:t>政府信息公开条例》</w:t>
            </w:r>
          </w:p>
        </w:tc>
        <w:tc>
          <w:tcPr>
            <w:tcW w:w="1616"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284"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508"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■政务服务中心</w:t>
            </w:r>
          </w:p>
          <w:p>
            <w:pPr>
              <w:widowControl/>
              <w:spacing w:line="240" w:lineRule="exact"/>
              <w:rPr>
                <w:rFonts w:hint="eastAsia" w:ascii="仿宋_GB2312" w:eastAsia="仿宋_GB2312"/>
                <w:color w:val="000000"/>
                <w:sz w:val="18"/>
                <w:szCs w:val="18"/>
              </w:rPr>
            </w:pPr>
          </w:p>
        </w:tc>
        <w:tc>
          <w:tcPr>
            <w:tcW w:w="554"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240" w:lineRule="exact"/>
              <w:jc w:val="center"/>
              <w:rPr>
                <w:rFonts w:hint="eastAsia" w:ascii="仿宋_GB2312" w:eastAsia="仿宋_GB2312"/>
                <w:color w:val="000000"/>
                <w:sz w:val="18"/>
                <w:szCs w:val="18"/>
              </w:rPr>
            </w:pPr>
          </w:p>
        </w:tc>
        <w:tc>
          <w:tcPr>
            <w:tcW w:w="551"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240" w:lineRule="exact"/>
              <w:jc w:val="center"/>
              <w:rPr>
                <w:rFonts w:hint="eastAsia" w:ascii="仿宋_GB2312" w:eastAsia="仿宋_GB2312"/>
                <w:color w:val="000000"/>
                <w:sz w:val="18"/>
                <w:szCs w:val="18"/>
              </w:rPr>
            </w:pPr>
          </w:p>
        </w:tc>
        <w:tc>
          <w:tcPr>
            <w:tcW w:w="720"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6" w:hRule="atLeast"/>
          <w:jc w:val="center"/>
        </w:trPr>
        <w:tc>
          <w:tcPr>
            <w:tcW w:w="540" w:type="dxa"/>
            <w:vMerge w:val="restart"/>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3752" w:type="dxa"/>
            <w:vMerge w:val="restart"/>
            <w:noWrap w:val="0"/>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p>
          <w:p>
            <w:pPr>
              <w:widowControl/>
              <w:numPr>
                <w:ilvl w:val="0"/>
                <w:numId w:val="0"/>
              </w:numPr>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1.</w:t>
            </w:r>
            <w:r>
              <w:rPr>
                <w:rFonts w:hint="eastAsia" w:ascii="仿宋_GB2312" w:eastAsia="仿宋_GB2312"/>
                <w:color w:val="000000"/>
                <w:sz w:val="18"/>
                <w:szCs w:val="18"/>
              </w:rPr>
              <w:t>拟征收土地用途；</w:t>
            </w:r>
          </w:p>
          <w:p>
            <w:pPr>
              <w:widowControl/>
              <w:numPr>
                <w:ilvl w:val="0"/>
                <w:numId w:val="0"/>
              </w:numPr>
              <w:spacing w:line="240" w:lineRule="exact"/>
              <w:ind w:leftChars="0"/>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2.</w:t>
            </w:r>
            <w:r>
              <w:rPr>
                <w:rFonts w:hint="eastAsia" w:ascii="仿宋_GB2312" w:eastAsia="仿宋_GB2312"/>
                <w:color w:val="000000"/>
                <w:sz w:val="18"/>
                <w:szCs w:val="18"/>
              </w:rPr>
              <w:t>拟征收土地的位置和范围；</w:t>
            </w:r>
          </w:p>
          <w:p>
            <w:pPr>
              <w:widowControl/>
              <w:numPr>
                <w:ilvl w:val="0"/>
                <w:numId w:val="0"/>
              </w:numPr>
              <w:spacing w:line="240" w:lineRule="exact"/>
              <w:ind w:leftChars="0"/>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3.</w:t>
            </w:r>
            <w:r>
              <w:rPr>
                <w:rFonts w:hint="eastAsia" w:ascii="仿宋_GB2312" w:eastAsia="仿宋_GB2312"/>
                <w:color w:val="000000"/>
                <w:sz w:val="18"/>
                <w:szCs w:val="18"/>
              </w:rPr>
              <w:t>征地补偿标准及安置途径；</w:t>
            </w:r>
          </w:p>
          <w:p>
            <w:pPr>
              <w:widowControl/>
              <w:numPr>
                <w:ilvl w:val="0"/>
                <w:numId w:val="0"/>
              </w:numPr>
              <w:spacing w:line="240" w:lineRule="exact"/>
              <w:ind w:leftChars="0"/>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4.</w:t>
            </w:r>
            <w:r>
              <w:rPr>
                <w:rFonts w:hint="eastAsia" w:ascii="仿宋_GB2312" w:eastAsia="仿宋_GB2312"/>
                <w:color w:val="000000"/>
                <w:sz w:val="18"/>
                <w:szCs w:val="18"/>
              </w:rPr>
              <w:t>开展土地现状调查的安排；</w:t>
            </w:r>
          </w:p>
          <w:p>
            <w:pPr>
              <w:widowControl/>
              <w:numPr>
                <w:ilvl w:val="0"/>
                <w:numId w:val="0"/>
              </w:numPr>
              <w:spacing w:line="240" w:lineRule="exact"/>
              <w:ind w:leftChars="0"/>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5.</w:t>
            </w:r>
            <w:r>
              <w:rPr>
                <w:rFonts w:hint="eastAsia" w:ascii="仿宋_GB2312" w:eastAsia="仿宋_GB2312"/>
                <w:color w:val="000000"/>
                <w:sz w:val="18"/>
                <w:szCs w:val="18"/>
              </w:rPr>
              <w:t>拟征收土地的原用途管控（包括不得抢栽、抢种、抢建等有关规定）；</w:t>
            </w:r>
          </w:p>
          <w:p>
            <w:pPr>
              <w:widowControl/>
              <w:numPr>
                <w:ilvl w:val="0"/>
                <w:numId w:val="0"/>
              </w:numPr>
              <w:spacing w:line="240" w:lineRule="exact"/>
              <w:ind w:leftChars="0"/>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6.</w:t>
            </w:r>
            <w:r>
              <w:rPr>
                <w:rFonts w:hint="eastAsia" w:ascii="仿宋_GB2312" w:eastAsia="仿宋_GB2312"/>
                <w:color w:val="000000"/>
                <w:sz w:val="18"/>
                <w:szCs w:val="18"/>
              </w:rPr>
              <w:t>听证权利；</w:t>
            </w:r>
          </w:p>
          <w:p>
            <w:pPr>
              <w:widowControl/>
              <w:numPr>
                <w:ilvl w:val="0"/>
                <w:numId w:val="0"/>
              </w:numPr>
              <w:spacing w:line="240" w:lineRule="exact"/>
              <w:ind w:leftChars="0"/>
              <w:jc w:val="left"/>
              <w:rPr>
                <w:rFonts w:hint="eastAsia" w:ascii="仿宋_GB2312" w:eastAsia="仿宋_GB2312"/>
                <w:color w:val="000000"/>
                <w:sz w:val="18"/>
                <w:szCs w:val="18"/>
              </w:rPr>
            </w:pPr>
            <w:r>
              <w:rPr>
                <w:rFonts w:hint="eastAsia" w:ascii="仿宋_GB2312" w:eastAsia="仿宋_GB2312"/>
                <w:color w:val="000000"/>
                <w:sz w:val="18"/>
                <w:szCs w:val="18"/>
              </w:rPr>
              <w:t>〔*对土地现状调查结果有异议的救济措施〕。</w:t>
            </w:r>
          </w:p>
        </w:tc>
        <w:tc>
          <w:tcPr>
            <w:tcW w:w="1200" w:type="dxa"/>
            <w:vMerge w:val="restart"/>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616"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hint="eastAsia" w:ascii="仿宋_GB2312" w:eastAsia="仿宋_GB2312"/>
                <w:color w:val="000000"/>
                <w:sz w:val="18"/>
                <w:szCs w:val="18"/>
              </w:rPr>
            </w:pPr>
          </w:p>
        </w:tc>
        <w:tc>
          <w:tcPr>
            <w:tcW w:w="1284" w:type="dxa"/>
            <w:vMerge w:val="restart"/>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县（市、区）自然资源主管部门以及负责实施农村集体土地征收的有关部门（含乡镇政府等）</w:t>
            </w:r>
          </w:p>
        </w:tc>
        <w:tc>
          <w:tcPr>
            <w:tcW w:w="1508" w:type="dxa"/>
            <w:vMerge w:val="restart"/>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40" w:lineRule="exact"/>
              <w:rPr>
                <w:rFonts w:hint="eastAsia" w:ascii="仿宋_GB2312" w:eastAsia="仿宋_GB2312"/>
                <w:color w:val="000000"/>
                <w:sz w:val="18"/>
                <w:szCs w:val="18"/>
              </w:rPr>
            </w:pPr>
          </w:p>
        </w:tc>
        <w:tc>
          <w:tcPr>
            <w:tcW w:w="554" w:type="dxa"/>
            <w:noWrap w:val="0"/>
            <w:vAlign w:val="center"/>
          </w:tcPr>
          <w:p>
            <w:pPr>
              <w:widowControl/>
              <w:spacing w:line="240" w:lineRule="exact"/>
              <w:jc w:val="center"/>
              <w:rPr>
                <w:rFonts w:hint="eastAsia" w:ascii="仿宋_GB2312" w:eastAsia="仿宋_GB2312"/>
                <w:color w:val="000000"/>
                <w:sz w:val="18"/>
                <w:szCs w:val="18"/>
              </w:rPr>
            </w:pPr>
          </w:p>
        </w:tc>
        <w:tc>
          <w:tcPr>
            <w:tcW w:w="875" w:type="dxa"/>
            <w:noWrap w:val="0"/>
            <w:vAlign w:val="center"/>
          </w:tcPr>
          <w:p>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spacing w:line="320" w:lineRule="exact"/>
              <w:jc w:val="center"/>
              <w:rPr>
                <w:rFonts w:hint="eastAsia" w:ascii="仿宋_GB2312" w:eastAsia="仿宋_GB2312"/>
                <w:color w:val="000000"/>
                <w:sz w:val="18"/>
                <w:szCs w:val="18"/>
              </w:rPr>
            </w:pPr>
          </w:p>
        </w:tc>
        <w:tc>
          <w:tcPr>
            <w:tcW w:w="3752" w:type="dxa"/>
            <w:vMerge w:val="continue"/>
            <w:noWrap w:val="0"/>
            <w:vAlign w:val="center"/>
          </w:tcPr>
          <w:p>
            <w:pPr>
              <w:widowControl/>
              <w:jc w:val="left"/>
              <w:rPr>
                <w:rFonts w:hint="eastAsia" w:ascii="仿宋_GB2312" w:eastAsia="仿宋_GB2312"/>
                <w:color w:val="000000"/>
                <w:sz w:val="18"/>
                <w:szCs w:val="18"/>
              </w:rPr>
            </w:pPr>
          </w:p>
        </w:tc>
        <w:tc>
          <w:tcPr>
            <w:tcW w:w="1200" w:type="dxa"/>
            <w:vMerge w:val="continue"/>
            <w:noWrap w:val="0"/>
            <w:vAlign w:val="center"/>
          </w:tcPr>
          <w:p>
            <w:pPr>
              <w:widowControl/>
              <w:rPr>
                <w:rFonts w:hint="eastAsia" w:ascii="仿宋_GB2312" w:eastAsia="仿宋_GB2312"/>
                <w:color w:val="000000"/>
                <w:sz w:val="18"/>
                <w:szCs w:val="18"/>
              </w:rPr>
            </w:pPr>
          </w:p>
        </w:tc>
        <w:tc>
          <w:tcPr>
            <w:tcW w:w="1616"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284" w:type="dxa"/>
            <w:vMerge w:val="continue"/>
            <w:noWrap w:val="0"/>
            <w:vAlign w:val="center"/>
          </w:tcPr>
          <w:p>
            <w:pPr>
              <w:widowControl/>
              <w:rPr>
                <w:rFonts w:hint="eastAsia" w:ascii="仿宋_GB2312" w:eastAsia="仿宋_GB2312"/>
                <w:color w:val="000000"/>
                <w:sz w:val="18"/>
                <w:szCs w:val="18"/>
              </w:rPr>
            </w:pPr>
          </w:p>
        </w:tc>
        <w:tc>
          <w:tcPr>
            <w:tcW w:w="1508" w:type="dxa"/>
            <w:vMerge w:val="continue"/>
            <w:noWrap w:val="0"/>
            <w:vAlign w:val="center"/>
          </w:tcPr>
          <w:p>
            <w:pPr>
              <w:widowControl/>
              <w:rPr>
                <w:rFonts w:hint="eastAsia" w:ascii="仿宋_GB2312" w:eastAsia="仿宋_GB2312"/>
                <w:color w:val="000000"/>
                <w:sz w:val="18"/>
                <w:szCs w:val="18"/>
              </w:rPr>
            </w:pPr>
          </w:p>
        </w:tc>
        <w:tc>
          <w:tcPr>
            <w:tcW w:w="554"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jc w:val="center"/>
              <w:rPr>
                <w:rFonts w:hint="eastAsia" w:ascii="仿宋_GB2312" w:eastAsia="仿宋_GB2312"/>
                <w:color w:val="000000"/>
                <w:sz w:val="18"/>
                <w:szCs w:val="18"/>
              </w:rPr>
            </w:pPr>
          </w:p>
        </w:tc>
        <w:tc>
          <w:tcPr>
            <w:tcW w:w="551" w:type="dxa"/>
            <w:vMerge w:val="continue"/>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noWrap w:val="0"/>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3752" w:type="dxa"/>
            <w:vMerge w:val="restart"/>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00" w:type="dxa"/>
            <w:vMerge w:val="restart"/>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》、《国务院关于深化改革严格土地管理的决定》</w:t>
            </w:r>
          </w:p>
        </w:tc>
        <w:tc>
          <w:tcPr>
            <w:tcW w:w="1616"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284" w:type="dxa"/>
            <w:vMerge w:val="restart"/>
            <w:noWrap w:val="0"/>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508" w:type="dxa"/>
            <w:vMerge w:val="restart"/>
            <w:noWrap w:val="0"/>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spacing w:line="320" w:lineRule="exact"/>
              <w:jc w:val="center"/>
              <w:rPr>
                <w:rFonts w:hint="eastAsia" w:ascii="仿宋_GB2312" w:eastAsia="仿宋_GB2312"/>
                <w:color w:val="000000"/>
                <w:sz w:val="18"/>
                <w:szCs w:val="18"/>
              </w:rPr>
            </w:pPr>
          </w:p>
        </w:tc>
        <w:tc>
          <w:tcPr>
            <w:tcW w:w="3752" w:type="dxa"/>
            <w:vMerge w:val="continue"/>
            <w:noWrap w:val="0"/>
            <w:vAlign w:val="center"/>
          </w:tcPr>
          <w:p>
            <w:pPr>
              <w:rPr>
                <w:rFonts w:hint="eastAsia" w:ascii="仿宋_GB2312" w:eastAsia="仿宋_GB2312"/>
                <w:color w:val="000000"/>
                <w:sz w:val="18"/>
                <w:szCs w:val="18"/>
              </w:rPr>
            </w:pPr>
          </w:p>
        </w:tc>
        <w:tc>
          <w:tcPr>
            <w:tcW w:w="1200" w:type="dxa"/>
            <w:vMerge w:val="continue"/>
            <w:noWrap w:val="0"/>
            <w:vAlign w:val="center"/>
          </w:tcPr>
          <w:p>
            <w:pPr>
              <w:widowControl/>
              <w:rPr>
                <w:rFonts w:ascii="仿宋_GB2312" w:eastAsia="仿宋_GB2312"/>
                <w:color w:val="000000"/>
                <w:sz w:val="18"/>
                <w:szCs w:val="18"/>
              </w:rPr>
            </w:pPr>
          </w:p>
        </w:tc>
        <w:tc>
          <w:tcPr>
            <w:tcW w:w="1616" w:type="dxa"/>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284" w:type="dxa"/>
            <w:vMerge w:val="continue"/>
            <w:noWrap w:val="0"/>
            <w:vAlign w:val="center"/>
          </w:tcPr>
          <w:p>
            <w:pPr>
              <w:widowControl/>
              <w:spacing w:line="320" w:lineRule="exact"/>
              <w:jc w:val="center"/>
              <w:rPr>
                <w:rFonts w:hint="eastAsia" w:ascii="仿宋_GB2312" w:eastAsia="仿宋_GB2312"/>
                <w:color w:val="000000"/>
                <w:sz w:val="18"/>
                <w:szCs w:val="18"/>
              </w:rPr>
            </w:pPr>
          </w:p>
        </w:tc>
        <w:tc>
          <w:tcPr>
            <w:tcW w:w="1508" w:type="dxa"/>
            <w:vMerge w:val="continue"/>
            <w:noWrap w:val="0"/>
            <w:vAlign w:val="center"/>
          </w:tcPr>
          <w:p>
            <w:pPr>
              <w:widowControl/>
              <w:rPr>
                <w:rFonts w:hint="eastAsia" w:ascii="仿宋_GB2312" w:eastAsia="仿宋_GB2312"/>
                <w:color w:val="000000"/>
                <w:sz w:val="18"/>
                <w:szCs w:val="18"/>
              </w:rPr>
            </w:pPr>
          </w:p>
        </w:tc>
        <w:tc>
          <w:tcPr>
            <w:tcW w:w="554"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jc w:val="center"/>
              <w:rPr>
                <w:rFonts w:hint="eastAsia" w:ascii="仿宋_GB2312" w:eastAsia="仿宋_GB2312"/>
                <w:color w:val="000000"/>
                <w:sz w:val="18"/>
                <w:szCs w:val="18"/>
              </w:rPr>
            </w:pPr>
          </w:p>
        </w:tc>
        <w:tc>
          <w:tcPr>
            <w:tcW w:w="551"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3752" w:type="dxa"/>
            <w:vMerge w:val="restart"/>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w:t>
            </w:r>
          </w:p>
          <w:p>
            <w:pPr>
              <w:rPr>
                <w:rFonts w:hint="eastAsia" w:ascii="仿宋_GB2312" w:eastAsia="仿宋_GB2312"/>
                <w:color w:val="000000"/>
                <w:sz w:val="18"/>
                <w:szCs w:val="18"/>
              </w:rPr>
            </w:pPr>
            <w:r>
              <w:rPr>
                <w:rFonts w:hint="eastAsia" w:ascii="仿宋_GB2312" w:eastAsia="仿宋_GB2312"/>
                <w:color w:val="000000"/>
                <w:sz w:val="18"/>
                <w:szCs w:val="18"/>
              </w:rPr>
              <w:t>〔*听证笔录有关资料〕。</w:t>
            </w:r>
          </w:p>
        </w:tc>
        <w:tc>
          <w:tcPr>
            <w:tcW w:w="1200" w:type="dxa"/>
            <w:vMerge w:val="restart"/>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616"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284" w:type="dxa"/>
            <w:vMerge w:val="restart"/>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508" w:type="dxa"/>
            <w:vMerge w:val="restart"/>
            <w:noWrap w:val="0"/>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spacing w:line="320" w:lineRule="exact"/>
              <w:jc w:val="center"/>
              <w:rPr>
                <w:rFonts w:ascii="仿宋_GB2312" w:eastAsia="仿宋_GB2312"/>
                <w:color w:val="000000"/>
                <w:sz w:val="18"/>
                <w:szCs w:val="18"/>
              </w:rPr>
            </w:pPr>
          </w:p>
        </w:tc>
        <w:tc>
          <w:tcPr>
            <w:tcW w:w="3752" w:type="dxa"/>
            <w:vMerge w:val="continue"/>
            <w:noWrap w:val="0"/>
            <w:vAlign w:val="center"/>
          </w:tcPr>
          <w:p>
            <w:pPr>
              <w:widowControl/>
              <w:rPr>
                <w:rFonts w:ascii="仿宋_GB2312" w:eastAsia="仿宋_GB2312"/>
                <w:color w:val="000000"/>
                <w:sz w:val="18"/>
                <w:szCs w:val="18"/>
              </w:rPr>
            </w:pPr>
          </w:p>
        </w:tc>
        <w:tc>
          <w:tcPr>
            <w:tcW w:w="1200" w:type="dxa"/>
            <w:vMerge w:val="continue"/>
            <w:noWrap w:val="0"/>
            <w:vAlign w:val="center"/>
          </w:tcPr>
          <w:p>
            <w:pPr>
              <w:widowControl/>
              <w:rPr>
                <w:rFonts w:ascii="仿宋_GB2312" w:eastAsia="仿宋_GB2312"/>
                <w:color w:val="000000"/>
                <w:sz w:val="18"/>
                <w:szCs w:val="18"/>
              </w:rPr>
            </w:pPr>
          </w:p>
        </w:tc>
        <w:tc>
          <w:tcPr>
            <w:tcW w:w="1616"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284" w:type="dxa"/>
            <w:vMerge w:val="continue"/>
            <w:noWrap w:val="0"/>
            <w:vAlign w:val="center"/>
          </w:tcPr>
          <w:p>
            <w:pPr>
              <w:widowControl/>
              <w:spacing w:line="320" w:lineRule="exact"/>
              <w:jc w:val="center"/>
              <w:rPr>
                <w:rFonts w:ascii="仿宋_GB2312" w:eastAsia="仿宋_GB2312"/>
                <w:color w:val="000000"/>
                <w:sz w:val="18"/>
                <w:szCs w:val="18"/>
              </w:rPr>
            </w:pPr>
          </w:p>
        </w:tc>
        <w:tc>
          <w:tcPr>
            <w:tcW w:w="1508" w:type="dxa"/>
            <w:vMerge w:val="continue"/>
            <w:noWrap w:val="0"/>
            <w:vAlign w:val="center"/>
          </w:tcPr>
          <w:p>
            <w:pPr>
              <w:widowControl/>
              <w:rPr>
                <w:rFonts w:ascii="仿宋_GB2312" w:eastAsia="仿宋_GB2312"/>
                <w:color w:val="000000"/>
                <w:sz w:val="18"/>
                <w:szCs w:val="18"/>
              </w:rPr>
            </w:pPr>
          </w:p>
        </w:tc>
        <w:tc>
          <w:tcPr>
            <w:tcW w:w="554"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jc w:val="center"/>
              <w:rPr>
                <w:rFonts w:ascii="仿宋_GB2312" w:eastAsia="仿宋_GB2312"/>
                <w:color w:val="000000"/>
                <w:sz w:val="18"/>
                <w:szCs w:val="18"/>
              </w:rPr>
            </w:pPr>
          </w:p>
        </w:tc>
        <w:tc>
          <w:tcPr>
            <w:tcW w:w="551"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3752" w:type="dxa"/>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1.县（市、区）人民政府建设用地请示；</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2.县（市、区）自然资源主管部门建设用地审查意见；</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00" w:type="dxa"/>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w:t>
            </w:r>
            <w:r>
              <w:rPr>
                <w:rFonts w:hint="eastAsia" w:ascii="仿宋_GB2312" w:eastAsia="仿宋_GB2312"/>
                <w:color w:val="000000"/>
                <w:sz w:val="18"/>
                <w:szCs w:val="18"/>
              </w:rPr>
              <w:t>政府信息公开条例》、建设用地审查报批有关规定。</w:t>
            </w:r>
          </w:p>
        </w:tc>
        <w:tc>
          <w:tcPr>
            <w:tcW w:w="1616" w:type="dxa"/>
            <w:noWrap w:val="0"/>
            <w:vAlign w:val="center"/>
          </w:tcPr>
          <w:p>
            <w:pPr>
              <w:widowControl/>
              <w:spacing w:before="156" w:beforeLines="50" w:after="156"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284" w:type="dxa"/>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508" w:type="dxa"/>
            <w:noWrap w:val="0"/>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60" w:lineRule="exact"/>
              <w:rPr>
                <w:rFonts w:ascii="仿宋_GB2312" w:eastAsia="仿宋_GB2312"/>
                <w:color w:val="000000"/>
                <w:sz w:val="18"/>
                <w:szCs w:val="18"/>
              </w:rPr>
            </w:pPr>
          </w:p>
        </w:tc>
        <w:tc>
          <w:tcPr>
            <w:tcW w:w="554"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300" w:lineRule="exact"/>
              <w:jc w:val="center"/>
              <w:rPr>
                <w:rFonts w:ascii="仿宋_GB2312" w:eastAsia="仿宋_GB2312"/>
                <w:color w:val="000000"/>
                <w:sz w:val="18"/>
                <w:szCs w:val="18"/>
              </w:rPr>
            </w:pPr>
          </w:p>
        </w:tc>
        <w:tc>
          <w:tcPr>
            <w:tcW w:w="551"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3752" w:type="dxa"/>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5.其他用地批准文件。</w:t>
            </w:r>
          </w:p>
        </w:tc>
        <w:tc>
          <w:tcPr>
            <w:tcW w:w="1200" w:type="dxa"/>
            <w:noWrap w:val="0"/>
            <w:vAlign w:val="center"/>
          </w:tcPr>
          <w:p>
            <w:pPr>
              <w:widowControl/>
              <w:spacing w:line="260" w:lineRule="exact"/>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w:t>
            </w:r>
            <w:r>
              <w:rPr>
                <w:rFonts w:ascii="仿宋_GB2312" w:hAnsi="宋体" w:eastAsia="仿宋_GB2312"/>
                <w:color w:val="000000"/>
                <w:sz w:val="18"/>
                <w:szCs w:val="18"/>
              </w:rPr>
              <w:t>中华人民共和国</w:t>
            </w:r>
            <w:r>
              <w:rPr>
                <w:rFonts w:hint="eastAsia" w:ascii="仿宋_GB2312" w:eastAsia="仿宋_GB2312"/>
                <w:color w:val="000000"/>
                <w:sz w:val="18"/>
                <w:szCs w:val="18"/>
              </w:rPr>
              <w:t>政府信息公开条例》</w:t>
            </w:r>
          </w:p>
          <w:p>
            <w:pPr>
              <w:widowControl/>
              <w:spacing w:line="260" w:lineRule="exact"/>
              <w:jc w:val="left"/>
              <w:rPr>
                <w:rFonts w:ascii="仿宋_GB2312" w:eastAsia="仿宋_GB2312"/>
                <w:color w:val="000000"/>
                <w:sz w:val="18"/>
                <w:szCs w:val="18"/>
              </w:rPr>
            </w:pPr>
          </w:p>
        </w:tc>
        <w:tc>
          <w:tcPr>
            <w:tcW w:w="1616" w:type="dxa"/>
            <w:noWrap w:val="0"/>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284" w:type="dxa"/>
            <w:noWrap w:val="0"/>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508" w:type="dxa"/>
            <w:noWrap w:val="0"/>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300" w:lineRule="exact"/>
              <w:jc w:val="center"/>
              <w:rPr>
                <w:rFonts w:ascii="仿宋_GB2312" w:eastAsia="仿宋_GB2312"/>
                <w:color w:val="000000"/>
                <w:sz w:val="18"/>
                <w:szCs w:val="18"/>
              </w:rPr>
            </w:pPr>
          </w:p>
        </w:tc>
        <w:tc>
          <w:tcPr>
            <w:tcW w:w="551"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3752" w:type="dxa"/>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5.救济途径。</w:t>
            </w:r>
          </w:p>
        </w:tc>
        <w:tc>
          <w:tcPr>
            <w:tcW w:w="1200" w:type="dxa"/>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》、《征收土地公告办法》</w:t>
            </w:r>
          </w:p>
        </w:tc>
        <w:tc>
          <w:tcPr>
            <w:tcW w:w="1616" w:type="dxa"/>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284" w:type="dxa"/>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508" w:type="dxa"/>
            <w:noWrap w:val="0"/>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300" w:lineRule="exact"/>
              <w:jc w:val="center"/>
              <w:rPr>
                <w:rFonts w:ascii="仿宋_GB2312" w:eastAsia="仿宋_GB2312"/>
                <w:color w:val="000000"/>
                <w:sz w:val="18"/>
                <w:szCs w:val="18"/>
              </w:rPr>
            </w:pPr>
          </w:p>
        </w:tc>
        <w:tc>
          <w:tcPr>
            <w:tcW w:w="551"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noWrap w:val="0"/>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3752"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pP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00" w:type="dxa"/>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w:t>
            </w:r>
            <w:bookmarkStart w:id="0" w:name="_GoBack"/>
            <w:bookmarkEnd w:id="0"/>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w:t>
            </w:r>
            <w:r>
              <w:rPr>
                <w:rFonts w:hint="eastAsia" w:ascii="仿宋_GB2312" w:eastAsia="仿宋_GB2312"/>
                <w:color w:val="000000"/>
                <w:sz w:val="18"/>
                <w:szCs w:val="18"/>
              </w:rPr>
              <w:t>政府信息公开条例》</w:t>
            </w:r>
          </w:p>
        </w:tc>
        <w:tc>
          <w:tcPr>
            <w:tcW w:w="1616" w:type="dxa"/>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284" w:type="dxa"/>
            <w:noWrap w:val="0"/>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508" w:type="dxa"/>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 xml:space="preserve">村公示栏（电子屏）  </w:t>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3752"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00" w:type="dxa"/>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616" w:type="dxa"/>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hint="eastAsia" w:ascii="仿宋_GB2312" w:eastAsia="仿宋_GB2312"/>
                <w:color w:val="000000"/>
                <w:sz w:val="18"/>
                <w:szCs w:val="18"/>
              </w:rPr>
            </w:pPr>
          </w:p>
        </w:tc>
        <w:tc>
          <w:tcPr>
            <w:tcW w:w="1284" w:type="dxa"/>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508" w:type="dxa"/>
            <w:noWrap w:val="0"/>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hint="eastAsia" w:ascii="仿宋_GB2312" w:eastAsia="仿宋_GB2312"/>
                <w:color w:val="000000"/>
                <w:sz w:val="18"/>
                <w:szCs w:val="18"/>
              </w:rPr>
            </w:pP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noWrap w:val="0"/>
            <w:vAlign w:val="center"/>
          </w:tcPr>
          <w:p>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3752"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w:t>
            </w:r>
          </w:p>
          <w:p>
            <w:pPr>
              <w:rPr>
                <w:rFonts w:hint="eastAsia" w:ascii="仿宋_GB2312" w:eastAsia="仿宋_GB2312"/>
                <w:color w:val="000000"/>
                <w:sz w:val="18"/>
                <w:szCs w:val="18"/>
              </w:rPr>
            </w:pPr>
            <w:r>
              <w:rPr>
                <w:rFonts w:hint="eastAsia" w:ascii="仿宋_GB2312" w:eastAsia="仿宋_GB2312"/>
                <w:color w:val="000000"/>
                <w:sz w:val="18"/>
                <w:szCs w:val="18"/>
              </w:rPr>
              <w:t>〔*听证笔录有关资料〕。</w:t>
            </w:r>
          </w:p>
        </w:tc>
        <w:tc>
          <w:tcPr>
            <w:tcW w:w="1200" w:type="dxa"/>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616" w:type="dxa"/>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284" w:type="dxa"/>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508" w:type="dxa"/>
            <w:noWrap w:val="0"/>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3752" w:type="dxa"/>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00" w:type="dxa"/>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w:t>
            </w:r>
            <w:r>
              <w:rPr>
                <w:rFonts w:ascii="仿宋_GB2312" w:hAnsi="宋体" w:eastAsia="仿宋_GB2312"/>
                <w:color w:val="000000"/>
                <w:sz w:val="18"/>
                <w:szCs w:val="18"/>
              </w:rPr>
              <w:t>中华人民共和国</w:t>
            </w: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616" w:type="dxa"/>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284" w:type="dxa"/>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508" w:type="dxa"/>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hint="eastAsia"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pPr>
      <w:r>
        <w:rPr>
          <w:rFonts w:hint="eastAsia" w:ascii="宋体" w:hAnsi="宋体"/>
          <w:sz w:val="18"/>
          <w:szCs w:val="18"/>
        </w:rPr>
        <w:t>2.公开渠道中标注为“■”标记的，为征地实施中的公开渠道；标注为“▲”标记的，为征地批准后的公开渠道。</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5752B"/>
    <w:rsid w:val="06660A07"/>
    <w:rsid w:val="18C5752B"/>
    <w:rsid w:val="217C0584"/>
    <w:rsid w:val="2EF44653"/>
    <w:rsid w:val="32810211"/>
    <w:rsid w:val="3FA37C9A"/>
    <w:rsid w:val="5892124E"/>
    <w:rsid w:val="7789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2020-08-25T02:46:00Z</dcterms:created>
  <dc:creator>HD专属</dc:creator>
  <cp:lastModifiedBy>Administrator</cp:lastModifiedBy>
  <cp:lastPrinted>2020-09-09T09:55:00Z</cp:lastPrinted>
  <dcterms:modified xsi:type="dcterms:W3CDTF">2024-01-30T01:54:47Z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68392F50AFAE49AB96C4706850EC8CF9</vt:lpwstr>
  </property>
</Properties>
</file>