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澄江市退役军人事务局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年度政府信息公开工作年度报告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澄江市退役军人事务局</w:t>
      </w:r>
      <w:r>
        <w:rPr>
          <w:rFonts w:hint="eastAsia" w:ascii="方正仿宋_GBK" w:eastAsia="方正仿宋_GBK"/>
          <w:sz w:val="32"/>
          <w:szCs w:val="32"/>
        </w:rPr>
        <w:t>以习近平新时代中国特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色社会主义思想为指导，深入学习贯彻党的十九大、十九届三中、四中</w:t>
      </w:r>
      <w:r>
        <w:rPr>
          <w:rFonts w:hint="eastAsia" w:ascii="方正仿宋_GBK" w:eastAsia="方正仿宋_GBK"/>
          <w:sz w:val="32"/>
          <w:szCs w:val="32"/>
          <w:lang w:eastAsia="zh-CN"/>
        </w:rPr>
        <w:t>、五中</w:t>
      </w:r>
      <w:r>
        <w:rPr>
          <w:rFonts w:hint="eastAsia" w:ascii="方正仿宋_GBK" w:eastAsia="方正仿宋_GBK"/>
          <w:sz w:val="32"/>
          <w:szCs w:val="32"/>
        </w:rPr>
        <w:t>全会精神，认真落实党中央、国务院关于政府信息公开工作的决策部署和新修订的《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中华人民共和国</w:t>
      </w:r>
      <w:r>
        <w:rPr>
          <w:rFonts w:hint="eastAsia" w:ascii="方正仿宋_GBK" w:eastAsia="方正仿宋_GBK"/>
          <w:sz w:val="32"/>
          <w:szCs w:val="32"/>
        </w:rPr>
        <w:t>政府信息公开条例》（以下简称新《条例》），不断推进政府信息公开工作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紧紧围绕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中心工作和人民群众关注热点，切实加强政务信息公开。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政府信息公开网站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共公开工作动态、机构职能、任务风采等信息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60条；微信公众号“澄江县退役军人事务局”共公开信息62条；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撰写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市退役军人事务局、县委信息股和县政府信息股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34期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择优推荐至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山水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澂江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、澄江微发布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等主流媒体。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积极推动政府信息主动公开。</w:t>
      </w:r>
      <w:r>
        <w:rPr>
          <w:rFonts w:hint="eastAsia" w:ascii="方正仿宋_GBK" w:eastAsia="方正仿宋_GBK"/>
          <w:b/>
          <w:bCs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主动公开基础信息。通过“澄江县政府信息公开”网站及时向社会公开重要通知通告，</w:t>
      </w:r>
      <w:r>
        <w:rPr>
          <w:rFonts w:hint="eastAsia" w:ascii="方正仿宋_GBK" w:eastAsia="方正仿宋_GBK"/>
          <w:sz w:val="32"/>
          <w:szCs w:val="32"/>
          <w:lang w:eastAsia="zh-CN"/>
        </w:rPr>
        <w:t>本单位本系统人事变动，</w:t>
      </w:r>
      <w:r>
        <w:rPr>
          <w:rFonts w:hint="eastAsia" w:ascii="方正仿宋_GBK" w:eastAsia="方正仿宋_GBK"/>
          <w:sz w:val="32"/>
          <w:szCs w:val="32"/>
        </w:rPr>
        <w:t>财政预算收支情况，</w:t>
      </w:r>
      <w:r>
        <w:rPr>
          <w:rFonts w:hint="eastAsia" w:ascii="方正仿宋_GBK" w:eastAsia="方正仿宋_GBK"/>
          <w:sz w:val="32"/>
          <w:szCs w:val="32"/>
          <w:lang w:eastAsia="zh-CN"/>
        </w:rPr>
        <w:t>日常工作动态及具有模范意义的人物事迹风采</w:t>
      </w:r>
      <w:r>
        <w:rPr>
          <w:rFonts w:hint="eastAsia" w:ascii="方正仿宋_GBK" w:eastAsia="方正仿宋_GBK"/>
          <w:sz w:val="32"/>
          <w:szCs w:val="32"/>
        </w:rPr>
        <w:t>等信息，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方正仿宋_GBK" w:cs="Times New Roman"/>
          <w:sz w:val="32"/>
          <w:szCs w:val="32"/>
        </w:rPr>
        <w:t>年全年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共公开信息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b/>
          <w:bCs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做好政策解读。常态化解</w:t>
      </w:r>
      <w:r>
        <w:rPr>
          <w:rFonts w:ascii="Times New Roman" w:hAnsi="Times New Roman" w:eastAsia="方正仿宋_GBK" w:cs="Times New Roman"/>
          <w:sz w:val="32"/>
          <w:szCs w:val="32"/>
        </w:rPr>
        <w:t>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有关退役军人的文件、政策、条例，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2020年转载发布解读文章15篇，范围涵盖退役军人司法救助、退役军人保障法、英雄烈士保护法、优待抚恤、军转干部安置等多个方面。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专题解读《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中华人民共和国退役军人保障法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《立功受奖军人家庭送喜报工作办法》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等政策性文件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充分利用政务新媒体、采取图文结合等多渠道、多元化方式开展解读，方便群众理解。</w:t>
      </w:r>
    </w:p>
    <w:p>
      <w:pPr>
        <w:numPr>
          <w:ilvl w:val="0"/>
          <w:numId w:val="0"/>
        </w:num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（二）切实加强政府信息管理。</w:t>
      </w:r>
      <w:r>
        <w:rPr>
          <w:rFonts w:hint="eastAsia" w:ascii="方正仿宋_GBK" w:eastAsia="方正仿宋_GBK"/>
          <w:b/>
          <w:bCs/>
          <w:sz w:val="32"/>
          <w:szCs w:val="32"/>
        </w:rPr>
        <w:t>一是</w:t>
      </w:r>
      <w:r>
        <w:rPr>
          <w:rFonts w:hint="eastAsia" w:ascii="方正仿宋_GBK" w:eastAsia="方正仿宋_GBK"/>
          <w:sz w:val="32"/>
          <w:szCs w:val="32"/>
        </w:rPr>
        <w:t>加强政府信息公开属性审查。将公开属性作为发文必填项，随公文同审同批，从源头上解决政府信息公开属性定性问题。</w:t>
      </w:r>
      <w:r>
        <w:rPr>
          <w:rFonts w:hint="eastAsia" w:ascii="方正仿宋_GBK" w:eastAsia="方正仿宋_GBK"/>
          <w:b/>
          <w:bCs/>
          <w:sz w:val="32"/>
          <w:szCs w:val="32"/>
        </w:rPr>
        <w:t>二是</w:t>
      </w:r>
      <w:r>
        <w:rPr>
          <w:rFonts w:hint="eastAsia" w:ascii="方正仿宋_GBK" w:eastAsia="方正仿宋_GBK"/>
          <w:sz w:val="32"/>
          <w:szCs w:val="32"/>
        </w:rPr>
        <w:t>完善政府信息基本要素。完善基本要素，加强公文有效性管理，及时更新效力标识，提供检索、查阅、下载等功能。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eastAsia="zh-CN"/>
        </w:rPr>
        <w:t>三</w:t>
      </w:r>
      <w:r>
        <w:rPr>
          <w:rFonts w:hint="eastAsia" w:ascii="方正楷体_GBK" w:eastAsia="方正楷体_GBK"/>
          <w:sz w:val="32"/>
          <w:szCs w:val="32"/>
        </w:rPr>
        <w:t>）提升公开平台建设管理。</w:t>
      </w:r>
      <w:r>
        <w:rPr>
          <w:rFonts w:hint="eastAsia" w:ascii="方正仿宋_GBK" w:eastAsia="方正仿宋_GBK"/>
          <w:sz w:val="32"/>
          <w:szCs w:val="32"/>
        </w:rPr>
        <w:t>加强对网站</w:t>
      </w:r>
      <w:r>
        <w:rPr>
          <w:rFonts w:hint="eastAsia" w:ascii="方正仿宋_GBK" w:eastAsia="方正仿宋_GBK"/>
          <w:sz w:val="32"/>
          <w:szCs w:val="32"/>
          <w:lang w:eastAsia="zh-CN"/>
        </w:rPr>
        <w:t>栏目的常态化</w:t>
      </w:r>
      <w:r>
        <w:rPr>
          <w:rFonts w:hint="eastAsia" w:ascii="方正仿宋_GBK" w:eastAsia="方正仿宋_GBK"/>
          <w:sz w:val="32"/>
          <w:szCs w:val="32"/>
        </w:rPr>
        <w:t>管理</w:t>
      </w:r>
      <w:r>
        <w:rPr>
          <w:rFonts w:hint="eastAsia" w:ascii="方正仿宋_GBK" w:eastAsia="方正仿宋_GBK"/>
          <w:sz w:val="32"/>
          <w:szCs w:val="32"/>
          <w:lang w:eastAsia="zh-CN"/>
        </w:rPr>
        <w:t>监督，根据日常工作开展情况，新增“人物风采”栏目，并严格按照工作信息属性将动态信息进行常态化更新维护。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</w:t>
      </w:r>
    </w:p>
    <w:tbl>
      <w:tblPr>
        <w:tblStyle w:val="6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（三）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（四）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（五）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6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退役军人事务局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政府信息公开工作自机构改革后迈上了一个新台阶，并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常态化、制度化，为局党组决策部署提供有力依据。但还存在信息公开时效性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，信息公开方式单一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创新性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，公开的效果还不是最优等问题。针对这些问题，我们将从以下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方面规范提升: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继续强化信息监督考核。完善信息公开考核制度，调动科室加强信息撰写、强化信息宣传的积极性。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严格按照信息公开审核制度，落实审核责任，把好政务信息公开的质量关。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创新信息公开方式。强化信息员信息编写培训，创新信息展现方式，充分展现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良好形象。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发挥网络媒体的重要作用，加大亮点工作、重点工作、典型案例及工作成效公开力度，树立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退役军人工作部门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良好形象。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42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澄江市退役军人事务局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2021年1月25日</w:t>
      </w:r>
    </w:p>
    <w:p>
      <w:pPr>
        <w:wordWrap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4655185</wp:posOffset>
              </wp:positionH>
              <wp:positionV relativeFrom="paragraph">
                <wp:posOffset>0</wp:posOffset>
              </wp:positionV>
              <wp:extent cx="619125" cy="399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9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55pt;margin-top:0pt;height:31.45pt;width:48.75pt;mso-position-horizontal-relative:margin;z-index:251659264;mso-width-relative:page;mso-height-relative:page;" filled="f" stroked="f" coordsize="21600,21600" o:gfxdata="UEsDBAoAAAAAAIdO4kAAAAAAAAAAAAAAAAAEAAAAZHJzL1BLAwQUAAAACACHTuJALmRPDtYAAAAH&#10;AQAADwAAAGRycy9kb3ducmV2LnhtbE2PO0/EMBCEeyT+g7VIdJydixSOEOcKHh3PAyTonHhJIuJ1&#10;ZDu549+zVFCOZjTzTbU9uFEsGOLgSUO2UiCQWm8H6jS8vtyebUDEZMia0RNq+MYI2/r4qDKl9Xt6&#10;xmWXOsElFEujoU9pKqWMbY/OxJWfkNj79MGZxDJ00gaz53I3yrVShXRmIF7ozYRXPbZfu9lpGN9j&#10;uGtU+liuu/v09Cjnt5vsQevTk0xdgkh4SH9h+MVndKiZqfEz2ShGDed5nnFUAz9ie5OrAkSjoVhf&#10;gKwr+Z+//gFQSwMEFAAAAAgAh07iQEHn60s4AgAAYQQAAA4AAABkcnMvZTJvRG9jLnhtbK1UzY7T&#10;MBC+I/EOlu80TZeuaNV0VbYqQqrYlQri7DpOY8n2GNtpUh4A3oDTXrjzXH0OxvnpooXDHri4k5nx&#10;jL9vvuniptGKHIXzEkxG09GYEmE45NIcMvrp4+bVG0p8YCZnCozI6El4erN8+WJR27mYQAkqF45g&#10;EePntc1oGYKdJ4nnpdDMj8AKg8ECnGYBP90hyR2rsbpWyWQ8vk5qcLl1wIX36F13QdpXdM8pCEUh&#10;uVgDr7QwoavqhGIBIflSWk+X7WuLQvBwVxReBKIyikhDe2ITtPfxTJYLNj84ZkvJ+yew5zzhCSbN&#10;pMGml1JrFhipnPyrlJbcgYcijDjopAPSMoIo0vETbnYls6LFglR7eyHd/7+y/MPx3hGZZ3RCiWEa&#10;B37+8f388Ov88xuZRHpq6+eYtbOYF5q30KBoBr9HZ0TdFE7HX8RDMI7kni7kiiYQjs7rdJZOppRw&#10;DF3NZq/TaaySPF62zod3AjSJRkYdzq6llB23PnSpQ0rsZWAjlWrnpwypscHVdNxeuESwuDLYI0Lo&#10;nhqt0OybHtce8hPCctDpwlu+kdh8y3y4Zw6FgEhwVcIdHoUCbAK9RUkJ7uu//DEf54NRSmoUVkb9&#10;l4o5QYl6b3ByUYWD4QZjPxim0reAWk1xCS1vTbzgghrMwoH+jBu0il0wxAzHXhkNg3kbOnnjBnKx&#10;WrVJlXXyUHYXUHeWha3ZWR7bdFSuqgCFbFmOFHW89Myh8to59VsSpf3nd5v1+M+w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ZE8O1gAAAAcBAAAPAAAAAAAAAAEAIAAAACIAAABkcnMvZG93bnJl&#10;di54bWxQSwECFAAUAAAACACHTuJAQefrS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Y2UzMGU0NmQzMzM4ZDhiMjQ0ZTkzZmM2NmU1ZWMifQ=="/>
  </w:docVars>
  <w:rsids>
    <w:rsidRoot w:val="00E13953"/>
    <w:rsid w:val="00016766"/>
    <w:rsid w:val="000427CD"/>
    <w:rsid w:val="00062923"/>
    <w:rsid w:val="000A7DEA"/>
    <w:rsid w:val="000E376B"/>
    <w:rsid w:val="001221F7"/>
    <w:rsid w:val="001D436D"/>
    <w:rsid w:val="001E2D70"/>
    <w:rsid w:val="001F473B"/>
    <w:rsid w:val="00270CDF"/>
    <w:rsid w:val="0027131D"/>
    <w:rsid w:val="00280123"/>
    <w:rsid w:val="002A6C88"/>
    <w:rsid w:val="003254F5"/>
    <w:rsid w:val="0037626C"/>
    <w:rsid w:val="003907CA"/>
    <w:rsid w:val="00465811"/>
    <w:rsid w:val="004C2673"/>
    <w:rsid w:val="004F536C"/>
    <w:rsid w:val="00570FA9"/>
    <w:rsid w:val="005B775E"/>
    <w:rsid w:val="00645BA8"/>
    <w:rsid w:val="00680B31"/>
    <w:rsid w:val="006E4D54"/>
    <w:rsid w:val="006F3118"/>
    <w:rsid w:val="007750CF"/>
    <w:rsid w:val="00775AF9"/>
    <w:rsid w:val="007907F1"/>
    <w:rsid w:val="007F4F55"/>
    <w:rsid w:val="00A5421D"/>
    <w:rsid w:val="00AC00CA"/>
    <w:rsid w:val="00AF53A9"/>
    <w:rsid w:val="00B60C3D"/>
    <w:rsid w:val="00BC4153"/>
    <w:rsid w:val="00BD7625"/>
    <w:rsid w:val="00C85D31"/>
    <w:rsid w:val="00DF1B25"/>
    <w:rsid w:val="00DF43EC"/>
    <w:rsid w:val="00E13953"/>
    <w:rsid w:val="00E33455"/>
    <w:rsid w:val="00E75F7D"/>
    <w:rsid w:val="00FD7826"/>
    <w:rsid w:val="00FE14E6"/>
    <w:rsid w:val="387E7433"/>
    <w:rsid w:val="4D532592"/>
    <w:rsid w:val="60F11BDA"/>
    <w:rsid w:val="66C40E29"/>
    <w:rsid w:val="6DDB7BCC"/>
    <w:rsid w:val="7BE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454</Words>
  <Characters>2593</Characters>
  <Lines>21</Lines>
  <Paragraphs>6</Paragraphs>
  <TotalTime>8</TotalTime>
  <ScaleCrop>false</ScaleCrop>
  <LinksUpToDate>false</LinksUpToDate>
  <CharactersWithSpaces>3041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2020-02-13T01:54:00Z</dcterms:created>
  <dc:creator>li xin</dc:creator>
  <cp:lastModifiedBy>喜宝</cp:lastModifiedBy>
  <cp:lastPrinted>2021-01-25T09:29:00Z</cp:lastPrinted>
  <dcterms:modified xsi:type="dcterms:W3CDTF">2024-04-11T09:41:07Z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329758384_cloud</vt:lpwstr>
  </property>
  <property fmtid="{D5CDD505-2E9C-101B-9397-08002B2CF9AE}" pid="3" name="KSOProductBuildVer">
    <vt:lpwstr>2052-12.1.0.16417</vt:lpwstr>
  </property>
  <property fmtid="{D5CDD505-2E9C-101B-9397-08002B2CF9AE}" pid="4" name="ICV">
    <vt:lpwstr>E7DFD474ADB4437397A951DBE2794867_13</vt:lpwstr>
  </property>
</Properties>
</file>