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澄江市妇女联合会2024年预算重点领域</w:t>
      </w:r>
    </w:p>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财政项目文本</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bookmarkStart w:id="1" w:name="_GoBack"/>
      <w:bookmarkEnd w:id="1"/>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黑体" w:hAnsi="黑体" w:eastAsia="黑体"/>
          <w:color w:val="auto"/>
          <w:kern w:val="0"/>
          <w:sz w:val="32"/>
          <w:szCs w:val="32"/>
          <w:highlight w:val="none"/>
          <w:lang w:val="en-US" w:eastAsia="zh-CN"/>
        </w:rPr>
      </w:pPr>
      <w:r>
        <w:rPr>
          <w:rFonts w:hint="default" w:ascii="黑体" w:hAnsi="黑体" w:eastAsia="黑体"/>
          <w:color w:val="auto"/>
          <w:kern w:val="0"/>
          <w:sz w:val="32"/>
          <w:szCs w:val="32"/>
          <w:highlight w:val="none"/>
          <w:lang w:val="en-US" w:eastAsia="zh-CN"/>
        </w:rPr>
        <w:t>项目1.</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仿宋"/>
          <w:color w:val="auto"/>
          <w:kern w:val="0"/>
          <w:sz w:val="32"/>
          <w:szCs w:val="32"/>
          <w:highlight w:val="none"/>
          <w:lang w:eastAsia="zh-CN"/>
        </w:rPr>
      </w:pPr>
      <w:r>
        <w:rPr>
          <w:rFonts w:hint="eastAsia" w:eastAsia="仿宋"/>
          <w:color w:val="auto"/>
          <w:kern w:val="0"/>
          <w:sz w:val="32"/>
          <w:szCs w:val="32"/>
          <w:highlight w:val="none"/>
          <w:lang w:val="en-US" w:eastAsia="zh-CN"/>
        </w:rPr>
        <w:t>澄江市妇女联合会妇女儿童发展项目专项经费。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default" w:eastAsia="仿宋"/>
          <w:color w:val="auto"/>
          <w:kern w:val="0"/>
          <w:sz w:val="32"/>
          <w:szCs w:val="32"/>
          <w:highlight w:val="none"/>
          <w:lang w:val="en-US" w:eastAsia="zh-CN"/>
        </w:rPr>
        <w:t>根据《云南省省级项目支出预算管理办法》（云财预〔</w:t>
      </w:r>
      <w:r>
        <w:rPr>
          <w:rFonts w:hint="default" w:ascii="仿宋" w:hAnsi="仿宋" w:eastAsia="仿宋" w:cs="仿宋"/>
          <w:color w:val="auto"/>
          <w:kern w:val="0"/>
          <w:sz w:val="32"/>
          <w:szCs w:val="32"/>
          <w:highlight w:val="none"/>
          <w:lang w:val="en-US" w:eastAsia="zh-CN"/>
        </w:rPr>
        <w:t>2018</w:t>
      </w:r>
      <w:r>
        <w:rPr>
          <w:rFonts w:hint="default" w:eastAsia="仿宋"/>
          <w:color w:val="auto"/>
          <w:kern w:val="0"/>
          <w:sz w:val="32"/>
          <w:szCs w:val="32"/>
          <w:highlight w:val="none"/>
          <w:lang w:val="en-US" w:eastAsia="zh-CN"/>
        </w:rPr>
        <w:t>〕</w:t>
      </w:r>
      <w:r>
        <w:rPr>
          <w:rFonts w:hint="default" w:ascii="仿宋" w:hAnsi="仿宋" w:eastAsia="仿宋" w:cs="仿宋"/>
          <w:color w:val="auto"/>
          <w:kern w:val="0"/>
          <w:sz w:val="32"/>
          <w:szCs w:val="32"/>
          <w:highlight w:val="none"/>
          <w:lang w:val="en-US" w:eastAsia="zh-CN"/>
        </w:rPr>
        <w:t>159</w:t>
      </w:r>
      <w:r>
        <w:rPr>
          <w:rFonts w:hint="default" w:eastAsia="仿宋"/>
          <w:color w:val="auto"/>
          <w:kern w:val="0"/>
          <w:sz w:val="32"/>
          <w:szCs w:val="32"/>
          <w:highlight w:val="none"/>
          <w:lang w:val="en-US" w:eastAsia="zh-CN"/>
        </w:rPr>
        <w:t>号）以及云南省财政厅关于印发《云南省省级项目库管理办法》等六个预算管理制度文件的通知（云财预〔</w:t>
      </w:r>
      <w:r>
        <w:rPr>
          <w:rFonts w:hint="default" w:ascii="仿宋" w:hAnsi="仿宋" w:eastAsia="仿宋" w:cs="仿宋"/>
          <w:color w:val="auto"/>
          <w:kern w:val="0"/>
          <w:sz w:val="32"/>
          <w:szCs w:val="32"/>
          <w:highlight w:val="none"/>
          <w:lang w:val="en-US" w:eastAsia="zh-CN"/>
        </w:rPr>
        <w:t>2019</w:t>
      </w:r>
      <w:r>
        <w:rPr>
          <w:rFonts w:hint="default" w:eastAsia="仿宋"/>
          <w:color w:val="auto"/>
          <w:kern w:val="0"/>
          <w:sz w:val="32"/>
          <w:szCs w:val="32"/>
          <w:highlight w:val="none"/>
          <w:lang w:val="en-US" w:eastAsia="zh-CN"/>
        </w:rPr>
        <w:t>〕</w:t>
      </w:r>
      <w:r>
        <w:rPr>
          <w:rFonts w:hint="default" w:ascii="仿宋" w:hAnsi="仿宋" w:eastAsia="仿宋" w:cs="仿宋"/>
          <w:color w:val="auto"/>
          <w:kern w:val="0"/>
          <w:sz w:val="32"/>
          <w:szCs w:val="32"/>
          <w:highlight w:val="none"/>
          <w:lang w:val="en-US" w:eastAsia="zh-CN"/>
        </w:rPr>
        <w:t>130</w:t>
      </w:r>
      <w:r>
        <w:rPr>
          <w:rFonts w:hint="default" w:eastAsia="仿宋"/>
          <w:color w:val="auto"/>
          <w:kern w:val="0"/>
          <w:sz w:val="32"/>
          <w:szCs w:val="32"/>
          <w:highlight w:val="none"/>
          <w:lang w:val="en-US" w:eastAsia="zh-CN"/>
        </w:rPr>
        <w:t>号）、《云南省财政厅关于印发云南省省级项目支出预算绩效目标审核工作操作规程的通知》（云财预〔</w:t>
      </w:r>
      <w:r>
        <w:rPr>
          <w:rFonts w:hint="default" w:ascii="仿宋" w:hAnsi="仿宋" w:eastAsia="仿宋" w:cs="仿宋"/>
          <w:color w:val="auto"/>
          <w:kern w:val="0"/>
          <w:sz w:val="32"/>
          <w:szCs w:val="32"/>
          <w:highlight w:val="none"/>
          <w:lang w:val="en-US" w:eastAsia="zh-CN"/>
        </w:rPr>
        <w:t>2018</w:t>
      </w:r>
      <w:r>
        <w:rPr>
          <w:rFonts w:hint="default" w:eastAsia="仿宋"/>
          <w:color w:val="auto"/>
          <w:kern w:val="0"/>
          <w:sz w:val="32"/>
          <w:szCs w:val="32"/>
          <w:highlight w:val="none"/>
          <w:lang w:val="en-US" w:eastAsia="zh-CN"/>
        </w:rPr>
        <w:t>〕</w:t>
      </w:r>
      <w:r>
        <w:rPr>
          <w:rFonts w:hint="default" w:ascii="仿宋" w:hAnsi="仿宋" w:eastAsia="仿宋" w:cs="仿宋"/>
          <w:color w:val="auto"/>
          <w:kern w:val="0"/>
          <w:sz w:val="32"/>
          <w:szCs w:val="32"/>
          <w:highlight w:val="none"/>
          <w:lang w:val="en-US" w:eastAsia="zh-CN"/>
        </w:rPr>
        <w:t>160</w:t>
      </w:r>
      <w:r>
        <w:rPr>
          <w:rFonts w:hint="default" w:eastAsia="仿宋"/>
          <w:color w:val="auto"/>
          <w:kern w:val="0"/>
          <w:sz w:val="32"/>
          <w:szCs w:val="32"/>
          <w:highlight w:val="none"/>
          <w:lang w:val="en-US" w:eastAsia="zh-CN"/>
        </w:rPr>
        <w:t>号），根据中央、省委的要求，为科学、规范完成</w:t>
      </w:r>
      <w:r>
        <w:rPr>
          <w:rFonts w:hint="default" w:ascii="仿宋" w:hAnsi="仿宋" w:eastAsia="仿宋" w:cs="仿宋"/>
          <w:color w:val="auto"/>
          <w:kern w:val="0"/>
          <w:sz w:val="32"/>
          <w:szCs w:val="32"/>
          <w:highlight w:val="none"/>
          <w:lang w:val="en-US" w:eastAsia="zh-CN"/>
        </w:rPr>
        <w:t>202</w:t>
      </w:r>
      <w:r>
        <w:rPr>
          <w:rFonts w:hint="eastAsia" w:ascii="仿宋" w:hAnsi="仿宋" w:eastAsia="仿宋" w:cs="仿宋"/>
          <w:color w:val="auto"/>
          <w:kern w:val="0"/>
          <w:sz w:val="32"/>
          <w:szCs w:val="32"/>
          <w:highlight w:val="none"/>
          <w:lang w:val="en-US" w:eastAsia="zh-CN"/>
        </w:rPr>
        <w:t>4</w:t>
      </w:r>
      <w:r>
        <w:rPr>
          <w:rFonts w:hint="default" w:eastAsia="仿宋"/>
          <w:color w:val="auto"/>
          <w:kern w:val="0"/>
          <w:sz w:val="32"/>
          <w:szCs w:val="32"/>
          <w:highlight w:val="none"/>
          <w:lang w:val="en-US" w:eastAsia="zh-CN"/>
        </w:rPr>
        <w:t>年预算编报工作，特制定本方案。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default" w:eastAsia="仿宋"/>
          <w:color w:val="auto"/>
          <w:kern w:val="0"/>
          <w:sz w:val="32"/>
          <w:szCs w:val="32"/>
          <w:highlight w:val="none"/>
          <w:lang w:val="en-US" w:eastAsia="zh-CN"/>
        </w:rPr>
        <w:t>澄江市</w:t>
      </w:r>
      <w:r>
        <w:rPr>
          <w:rFonts w:hint="eastAsia" w:eastAsia="仿宋"/>
          <w:color w:val="auto"/>
          <w:kern w:val="0"/>
          <w:sz w:val="32"/>
          <w:szCs w:val="32"/>
          <w:highlight w:val="none"/>
          <w:lang w:val="en-US" w:eastAsia="zh-CN"/>
        </w:rPr>
        <w:t>妇女联合会。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eastAsia" w:eastAsia="仿宋"/>
          <w:color w:val="auto"/>
          <w:kern w:val="0"/>
          <w:sz w:val="32"/>
          <w:szCs w:val="32"/>
          <w:highlight w:val="none"/>
          <w:lang w:val="en-US" w:eastAsia="zh-CN"/>
        </w:rPr>
        <w:t>一是</w:t>
      </w:r>
      <w:r>
        <w:rPr>
          <w:rFonts w:hint="default" w:eastAsia="仿宋"/>
          <w:color w:val="auto"/>
          <w:kern w:val="0"/>
          <w:sz w:val="32"/>
          <w:szCs w:val="32"/>
          <w:highlight w:val="none"/>
          <w:lang w:val="en-US" w:eastAsia="zh-CN"/>
        </w:rPr>
        <w:t>做好妇女</w:t>
      </w:r>
      <w:r>
        <w:rPr>
          <w:rFonts w:hint="eastAsia" w:eastAsia="仿宋"/>
          <w:color w:val="auto"/>
          <w:kern w:val="0"/>
          <w:sz w:val="32"/>
          <w:szCs w:val="32"/>
          <w:highlight w:val="none"/>
          <w:lang w:val="en-US" w:eastAsia="zh-CN"/>
        </w:rPr>
        <w:t>儿童</w:t>
      </w:r>
      <w:r>
        <w:rPr>
          <w:rFonts w:hint="default" w:eastAsia="仿宋"/>
          <w:color w:val="auto"/>
          <w:kern w:val="0"/>
          <w:sz w:val="32"/>
          <w:szCs w:val="32"/>
          <w:highlight w:val="none"/>
          <w:lang w:val="en-US" w:eastAsia="zh-CN"/>
        </w:rPr>
        <w:t>发展事务：开展妇女维权法律服务工作，聘请法律顾问</w:t>
      </w:r>
      <w:r>
        <w:rPr>
          <w:rFonts w:hint="default" w:ascii="仿宋" w:hAnsi="仿宋" w:eastAsia="仿宋" w:cs="仿宋"/>
          <w:color w:val="auto"/>
          <w:kern w:val="0"/>
          <w:sz w:val="32"/>
          <w:szCs w:val="32"/>
          <w:highlight w:val="none"/>
          <w:lang w:val="en-US" w:eastAsia="zh-CN"/>
        </w:rPr>
        <w:t>1</w:t>
      </w:r>
      <w:r>
        <w:rPr>
          <w:rFonts w:hint="default" w:eastAsia="仿宋"/>
          <w:color w:val="auto"/>
          <w:kern w:val="0"/>
          <w:sz w:val="32"/>
          <w:szCs w:val="32"/>
          <w:highlight w:val="none"/>
          <w:lang w:val="en-US" w:eastAsia="zh-CN"/>
        </w:rPr>
        <w:t>名。开展妇女创新创业、妇女维权、婚姻家庭服务工作。开展男女平等基本国策、“两法两办法”、儿童优先原则和两个规划宣传资料制作及宣传。开展“三八”妇女节系列活动、困难妇女慰问等。开展六一”儿童节系列活动、留守儿童和困境儿童慰问等。</w:t>
      </w:r>
      <w:r>
        <w:rPr>
          <w:rFonts w:hint="eastAsia" w:eastAsia="仿宋"/>
          <w:color w:val="auto"/>
          <w:kern w:val="0"/>
          <w:sz w:val="32"/>
          <w:szCs w:val="32"/>
          <w:highlight w:val="none"/>
          <w:lang w:val="en-US" w:eastAsia="zh-CN"/>
        </w:rPr>
        <w:t>开展乡村振兴巾帼共建美丽家园建设。</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eastAsia" w:eastAsia="仿宋"/>
          <w:color w:val="auto"/>
          <w:kern w:val="0"/>
          <w:sz w:val="32"/>
          <w:szCs w:val="32"/>
          <w:highlight w:val="none"/>
          <w:lang w:val="en-US" w:eastAsia="zh-CN"/>
        </w:rPr>
        <w:t>二</w:t>
      </w:r>
      <w:r>
        <w:rPr>
          <w:rFonts w:hint="default" w:eastAsia="仿宋"/>
          <w:color w:val="auto"/>
          <w:kern w:val="0"/>
          <w:sz w:val="32"/>
          <w:szCs w:val="32"/>
          <w:highlight w:val="none"/>
          <w:lang w:val="en-US" w:eastAsia="zh-CN"/>
        </w:rPr>
        <w:t>是做好妇儿工委发展事务：开展妇女儿童发展规划年度监测评估、督导和终期评估工作，协调推动《</w:t>
      </w:r>
      <w:r>
        <w:rPr>
          <w:rFonts w:hint="eastAsia" w:eastAsia="仿宋"/>
          <w:color w:val="auto"/>
          <w:kern w:val="0"/>
          <w:sz w:val="32"/>
          <w:szCs w:val="32"/>
          <w:highlight w:val="none"/>
          <w:lang w:val="en-US" w:eastAsia="zh-CN"/>
        </w:rPr>
        <w:t>澄江妇女发展规划</w:t>
      </w:r>
      <w:r>
        <w:rPr>
          <w:rFonts w:hint="eastAsia" w:ascii="仿宋" w:hAnsi="仿宋" w:eastAsia="仿宋" w:cs="仿宋"/>
          <w:color w:val="auto"/>
          <w:kern w:val="0"/>
          <w:sz w:val="32"/>
          <w:szCs w:val="32"/>
          <w:highlight w:val="none"/>
          <w:lang w:val="en-US" w:eastAsia="zh-CN"/>
        </w:rPr>
        <w:t>（2021—2030年）</w:t>
      </w:r>
      <w:r>
        <w:rPr>
          <w:rFonts w:hint="default" w:eastAsia="仿宋"/>
          <w:color w:val="auto"/>
          <w:kern w:val="0"/>
          <w:sz w:val="32"/>
          <w:szCs w:val="32"/>
          <w:highlight w:val="none"/>
          <w:lang w:val="en-US" w:eastAsia="zh-CN"/>
        </w:rPr>
        <w:t>》</w:t>
      </w:r>
      <w:r>
        <w:rPr>
          <w:rFonts w:hint="eastAsia" w:eastAsia="仿宋"/>
          <w:color w:val="auto"/>
          <w:kern w:val="0"/>
          <w:sz w:val="32"/>
          <w:szCs w:val="32"/>
          <w:highlight w:val="none"/>
          <w:lang w:val="en-US" w:eastAsia="zh-CN"/>
        </w:rPr>
        <w:t>和《澄江儿童发展规划</w:t>
      </w:r>
      <w:r>
        <w:rPr>
          <w:rFonts w:hint="eastAsia" w:ascii="仿宋" w:hAnsi="仿宋" w:eastAsia="仿宋" w:cs="仿宋"/>
          <w:color w:val="auto"/>
          <w:kern w:val="0"/>
          <w:sz w:val="32"/>
          <w:szCs w:val="32"/>
          <w:highlight w:val="none"/>
          <w:lang w:val="en-US" w:eastAsia="zh-CN"/>
        </w:rPr>
        <w:t>（2021—2030年）</w:t>
      </w:r>
      <w:r>
        <w:rPr>
          <w:rFonts w:hint="eastAsia" w:eastAsia="仿宋"/>
          <w:color w:val="auto"/>
          <w:kern w:val="0"/>
          <w:sz w:val="32"/>
          <w:szCs w:val="32"/>
          <w:highlight w:val="none"/>
          <w:lang w:val="en-US" w:eastAsia="zh-CN"/>
        </w:rPr>
        <w:t>》</w:t>
      </w:r>
      <w:r>
        <w:rPr>
          <w:rFonts w:hint="default" w:eastAsia="仿宋"/>
          <w:color w:val="auto"/>
          <w:kern w:val="0"/>
          <w:sz w:val="32"/>
          <w:szCs w:val="32"/>
          <w:highlight w:val="none"/>
          <w:lang w:val="en-US" w:eastAsia="zh-CN"/>
        </w:rPr>
        <w:t>顺利实施。</w:t>
      </w:r>
      <w:r>
        <w:rPr>
          <w:rFonts w:hint="eastAsia" w:eastAsia="仿宋"/>
          <w:color w:val="auto"/>
          <w:kern w:val="0"/>
          <w:sz w:val="32"/>
          <w:szCs w:val="32"/>
          <w:highlight w:val="none"/>
          <w:lang w:val="en-US" w:eastAsia="zh-CN"/>
        </w:rPr>
        <w:t>开展社区家长学校活动</w:t>
      </w:r>
      <w:r>
        <w:rPr>
          <w:rFonts w:hint="default" w:eastAsia="仿宋"/>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default" w:eastAsia="仿宋"/>
          <w:color w:val="auto"/>
          <w:kern w:val="0"/>
          <w:sz w:val="32"/>
          <w:szCs w:val="32"/>
          <w:highlight w:val="none"/>
          <w:lang w:val="en-US" w:eastAsia="zh-CN"/>
        </w:rPr>
        <w:t>开展妇女维权法律服务工作，聘请法律顾问</w:t>
      </w:r>
      <w:r>
        <w:rPr>
          <w:rFonts w:hint="default" w:ascii="仿宋" w:hAnsi="仿宋" w:eastAsia="仿宋" w:cs="仿宋"/>
          <w:color w:val="auto"/>
          <w:kern w:val="0"/>
          <w:sz w:val="32"/>
          <w:szCs w:val="32"/>
          <w:highlight w:val="none"/>
          <w:lang w:val="en-US" w:eastAsia="zh-CN"/>
        </w:rPr>
        <w:t>1</w:t>
      </w:r>
      <w:r>
        <w:rPr>
          <w:rFonts w:hint="default" w:eastAsia="仿宋"/>
          <w:color w:val="auto"/>
          <w:kern w:val="0"/>
          <w:sz w:val="32"/>
          <w:szCs w:val="32"/>
          <w:highlight w:val="none"/>
          <w:lang w:val="en-US" w:eastAsia="zh-CN"/>
        </w:rPr>
        <w:t>名。开展妇女创新创业、妇女维权、婚姻家庭服务工作。开展男女平等基本国策、“两法两办法”、儿童优先原则和两个规划宣传资料制作及宣传。开展“三八”妇女节系列活动、困难妇女慰问等。开展六一”儿童节系列活动、留守儿童和困境儿童慰问等。</w:t>
      </w:r>
      <w:r>
        <w:rPr>
          <w:rFonts w:hint="eastAsia" w:eastAsia="仿宋"/>
          <w:color w:val="auto"/>
          <w:kern w:val="0"/>
          <w:sz w:val="32"/>
          <w:szCs w:val="32"/>
          <w:highlight w:val="none"/>
          <w:lang w:val="en-US" w:eastAsia="zh-CN"/>
        </w:rPr>
        <w:t>开展乡村振兴巾帼共建美丽家园建设。</w:t>
      </w:r>
      <w:r>
        <w:rPr>
          <w:rFonts w:hint="default" w:eastAsia="仿宋"/>
          <w:color w:val="auto"/>
          <w:kern w:val="0"/>
          <w:sz w:val="32"/>
          <w:szCs w:val="32"/>
          <w:highlight w:val="none"/>
          <w:lang w:val="en-US" w:eastAsia="zh-CN"/>
        </w:rPr>
        <w:t>开展妇女儿童发展规划年度监测评估、督导和终期评估工作，协调推动《</w:t>
      </w:r>
      <w:r>
        <w:rPr>
          <w:rFonts w:hint="eastAsia" w:eastAsia="仿宋"/>
          <w:color w:val="auto"/>
          <w:kern w:val="0"/>
          <w:sz w:val="32"/>
          <w:szCs w:val="32"/>
          <w:highlight w:val="none"/>
          <w:lang w:val="en-US" w:eastAsia="zh-CN"/>
        </w:rPr>
        <w:t>澄江妇女发展规划</w:t>
      </w:r>
      <w:r>
        <w:rPr>
          <w:rFonts w:hint="eastAsia" w:ascii="仿宋" w:hAnsi="仿宋" w:eastAsia="仿宋" w:cs="仿宋"/>
          <w:color w:val="auto"/>
          <w:kern w:val="0"/>
          <w:sz w:val="32"/>
          <w:szCs w:val="32"/>
          <w:highlight w:val="none"/>
          <w:lang w:val="en-US" w:eastAsia="zh-CN"/>
        </w:rPr>
        <w:t>（2021—2030年）</w:t>
      </w:r>
      <w:r>
        <w:rPr>
          <w:rFonts w:hint="default" w:eastAsia="仿宋"/>
          <w:color w:val="auto"/>
          <w:kern w:val="0"/>
          <w:sz w:val="32"/>
          <w:szCs w:val="32"/>
          <w:highlight w:val="none"/>
          <w:lang w:val="en-US" w:eastAsia="zh-CN"/>
        </w:rPr>
        <w:t>》</w:t>
      </w:r>
      <w:r>
        <w:rPr>
          <w:rFonts w:hint="eastAsia" w:eastAsia="仿宋"/>
          <w:color w:val="auto"/>
          <w:kern w:val="0"/>
          <w:sz w:val="32"/>
          <w:szCs w:val="32"/>
          <w:highlight w:val="none"/>
          <w:lang w:val="en-US" w:eastAsia="zh-CN"/>
        </w:rPr>
        <w:t>和《澄江儿童发展规划</w:t>
      </w:r>
      <w:r>
        <w:rPr>
          <w:rFonts w:hint="eastAsia" w:ascii="仿宋" w:hAnsi="仿宋" w:eastAsia="仿宋" w:cs="仿宋"/>
          <w:color w:val="auto"/>
          <w:kern w:val="0"/>
          <w:sz w:val="32"/>
          <w:szCs w:val="32"/>
          <w:highlight w:val="none"/>
          <w:lang w:val="en-US" w:eastAsia="zh-CN"/>
        </w:rPr>
        <w:t>（2021—2030年）</w:t>
      </w:r>
      <w:r>
        <w:rPr>
          <w:rFonts w:hint="eastAsia" w:eastAsia="仿宋"/>
          <w:color w:val="auto"/>
          <w:kern w:val="0"/>
          <w:sz w:val="32"/>
          <w:szCs w:val="32"/>
          <w:highlight w:val="none"/>
          <w:lang w:val="en-US" w:eastAsia="zh-CN"/>
        </w:rPr>
        <w:t>》</w:t>
      </w:r>
      <w:r>
        <w:rPr>
          <w:rFonts w:hint="default" w:eastAsia="仿宋"/>
          <w:color w:val="auto"/>
          <w:kern w:val="0"/>
          <w:sz w:val="32"/>
          <w:szCs w:val="32"/>
          <w:highlight w:val="none"/>
          <w:lang w:val="en-US" w:eastAsia="zh-CN"/>
        </w:rPr>
        <w:t>顺利实施。</w:t>
      </w:r>
      <w:r>
        <w:rPr>
          <w:rFonts w:hint="eastAsia" w:eastAsia="仿宋"/>
          <w:color w:val="auto"/>
          <w:kern w:val="0"/>
          <w:sz w:val="32"/>
          <w:szCs w:val="32"/>
          <w:highlight w:val="none"/>
          <w:lang w:val="en-US" w:eastAsia="zh-CN"/>
        </w:rPr>
        <w:t>开展社区家长学校活动</w:t>
      </w:r>
      <w:r>
        <w:rPr>
          <w:rFonts w:hint="default" w:eastAsia="仿宋"/>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default" w:eastAsia="仿宋"/>
          <w:color w:val="auto"/>
          <w:kern w:val="0"/>
          <w:sz w:val="32"/>
          <w:szCs w:val="32"/>
          <w:highlight w:val="none"/>
          <w:lang w:val="en-US" w:eastAsia="zh-CN"/>
        </w:rPr>
        <w:t>资金预算安排</w:t>
      </w:r>
      <w:r>
        <w:rPr>
          <w:rFonts w:hint="eastAsia" w:ascii="仿宋" w:hAnsi="仿宋" w:eastAsia="仿宋" w:cs="仿宋"/>
          <w:color w:val="auto"/>
          <w:kern w:val="0"/>
          <w:sz w:val="32"/>
          <w:szCs w:val="32"/>
          <w:highlight w:val="none"/>
          <w:lang w:val="en-US" w:eastAsia="zh-CN"/>
        </w:rPr>
        <w:t>10</w:t>
      </w:r>
      <w:r>
        <w:rPr>
          <w:rFonts w:hint="default" w:ascii="仿宋" w:hAnsi="仿宋" w:eastAsia="仿宋" w:cs="仿宋"/>
          <w:color w:val="auto"/>
          <w:kern w:val="0"/>
          <w:sz w:val="32"/>
          <w:szCs w:val="32"/>
          <w:highlight w:val="none"/>
          <w:lang w:val="en-US" w:eastAsia="zh-CN"/>
        </w:rPr>
        <w:t>.00</w:t>
      </w:r>
      <w:r>
        <w:rPr>
          <w:rFonts w:hint="default" w:eastAsia="仿宋"/>
          <w:color w:val="auto"/>
          <w:kern w:val="0"/>
          <w:sz w:val="32"/>
          <w:szCs w:val="32"/>
          <w:highlight w:val="none"/>
          <w:lang w:val="en-US" w:eastAsia="zh-CN"/>
        </w:rPr>
        <w:t>万元，主要用于</w:t>
      </w:r>
      <w:r>
        <w:rPr>
          <w:rFonts w:hint="eastAsia" w:eastAsia="仿宋"/>
          <w:color w:val="auto"/>
          <w:kern w:val="0"/>
          <w:sz w:val="32"/>
          <w:szCs w:val="32"/>
          <w:highlight w:val="none"/>
          <w:lang w:val="en-US" w:eastAsia="zh-CN"/>
        </w:rPr>
        <w:t>实施妇联发展事务、妇女儿童发展事务、妇儿工委发展事务等</w:t>
      </w:r>
      <w:r>
        <w:rPr>
          <w:rFonts w:hint="default" w:eastAsia="仿宋"/>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
          <w:color w:val="auto"/>
          <w:kern w:val="0"/>
          <w:sz w:val="32"/>
          <w:szCs w:val="32"/>
          <w:highlight w:val="none"/>
          <w:lang w:val="en-US" w:eastAsia="zh-CN"/>
        </w:rPr>
      </w:pPr>
      <w:r>
        <w:rPr>
          <w:rFonts w:hint="default" w:eastAsia="仿宋"/>
          <w:color w:val="auto"/>
          <w:kern w:val="0"/>
          <w:sz w:val="32"/>
          <w:szCs w:val="32"/>
          <w:highlight w:val="none"/>
          <w:lang w:val="en-US" w:eastAsia="zh-CN"/>
        </w:rPr>
        <w:t>开展妇女维权法律服务工作，聘请法律顾问</w:t>
      </w:r>
      <w:r>
        <w:rPr>
          <w:rFonts w:hint="default" w:ascii="仿宋" w:hAnsi="仿宋" w:eastAsia="仿宋" w:cs="仿宋"/>
          <w:color w:val="auto"/>
          <w:kern w:val="0"/>
          <w:sz w:val="32"/>
          <w:szCs w:val="32"/>
          <w:highlight w:val="none"/>
          <w:lang w:val="en-US" w:eastAsia="zh-CN"/>
        </w:rPr>
        <w:t>1</w:t>
      </w:r>
      <w:r>
        <w:rPr>
          <w:rFonts w:hint="default" w:eastAsia="仿宋"/>
          <w:color w:val="auto"/>
          <w:kern w:val="0"/>
          <w:sz w:val="32"/>
          <w:szCs w:val="32"/>
          <w:highlight w:val="none"/>
          <w:lang w:val="en-US" w:eastAsia="zh-CN"/>
        </w:rPr>
        <w:t>名。开展妇女创新创业、妇女维权、婚姻家庭服务工作。开展男女平等基本国策、“两法两办法”、儿童优先原则和两个规划宣传资料制作及宣传。开展“三八”妇女节系列活动、困难妇女慰问等。开展六一”儿童节系列活动、留守儿童和困境儿童慰问等。</w:t>
      </w:r>
      <w:r>
        <w:rPr>
          <w:rFonts w:hint="eastAsia" w:eastAsia="仿宋"/>
          <w:color w:val="auto"/>
          <w:kern w:val="0"/>
          <w:sz w:val="32"/>
          <w:szCs w:val="32"/>
          <w:highlight w:val="none"/>
          <w:lang w:val="en-US" w:eastAsia="zh-CN"/>
        </w:rPr>
        <w:t>开展乡村振兴巾帼共建美丽家园建设。</w:t>
      </w:r>
      <w:r>
        <w:rPr>
          <w:rFonts w:hint="default" w:eastAsia="仿宋"/>
          <w:color w:val="auto"/>
          <w:kern w:val="0"/>
          <w:sz w:val="32"/>
          <w:szCs w:val="32"/>
          <w:highlight w:val="none"/>
          <w:lang w:val="en-US" w:eastAsia="zh-CN"/>
        </w:rPr>
        <w:t>开展妇女儿童发展规划年度监测评估、督导和终期评估工作，协调推动《</w:t>
      </w:r>
      <w:r>
        <w:rPr>
          <w:rFonts w:hint="eastAsia" w:eastAsia="仿宋"/>
          <w:color w:val="auto"/>
          <w:kern w:val="0"/>
          <w:sz w:val="32"/>
          <w:szCs w:val="32"/>
          <w:highlight w:val="none"/>
          <w:lang w:val="en-US" w:eastAsia="zh-CN"/>
        </w:rPr>
        <w:t>澄江妇女发展规划</w:t>
      </w:r>
      <w:r>
        <w:rPr>
          <w:rFonts w:hint="eastAsia" w:ascii="仿宋" w:hAnsi="仿宋" w:eastAsia="仿宋" w:cs="仿宋"/>
          <w:color w:val="auto"/>
          <w:kern w:val="0"/>
          <w:sz w:val="32"/>
          <w:szCs w:val="32"/>
          <w:highlight w:val="none"/>
          <w:lang w:val="en-US" w:eastAsia="zh-CN"/>
        </w:rPr>
        <w:t>（2021—2030年）</w:t>
      </w:r>
      <w:r>
        <w:rPr>
          <w:rFonts w:hint="default" w:eastAsia="仿宋"/>
          <w:color w:val="auto"/>
          <w:kern w:val="0"/>
          <w:sz w:val="32"/>
          <w:szCs w:val="32"/>
          <w:highlight w:val="none"/>
          <w:lang w:val="en-US" w:eastAsia="zh-CN"/>
        </w:rPr>
        <w:t>》</w:t>
      </w:r>
      <w:r>
        <w:rPr>
          <w:rFonts w:hint="eastAsia" w:eastAsia="仿宋"/>
          <w:color w:val="auto"/>
          <w:kern w:val="0"/>
          <w:sz w:val="32"/>
          <w:szCs w:val="32"/>
          <w:highlight w:val="none"/>
          <w:lang w:val="en-US" w:eastAsia="zh-CN"/>
        </w:rPr>
        <w:t>和《澄江儿童发展规划</w:t>
      </w:r>
      <w:r>
        <w:rPr>
          <w:rFonts w:hint="eastAsia" w:ascii="仿宋" w:hAnsi="仿宋" w:eastAsia="仿宋" w:cs="仿宋"/>
          <w:color w:val="auto"/>
          <w:kern w:val="0"/>
          <w:sz w:val="32"/>
          <w:szCs w:val="32"/>
          <w:highlight w:val="none"/>
          <w:lang w:val="en-US" w:eastAsia="zh-CN"/>
        </w:rPr>
        <w:t>（2021—2030年）</w:t>
      </w:r>
      <w:r>
        <w:rPr>
          <w:rFonts w:hint="eastAsia" w:eastAsia="仿宋"/>
          <w:color w:val="auto"/>
          <w:kern w:val="0"/>
          <w:sz w:val="32"/>
          <w:szCs w:val="32"/>
          <w:highlight w:val="none"/>
          <w:lang w:val="en-US" w:eastAsia="zh-CN"/>
        </w:rPr>
        <w:t>》</w:t>
      </w:r>
      <w:r>
        <w:rPr>
          <w:rFonts w:hint="default" w:eastAsia="仿宋"/>
          <w:color w:val="auto"/>
          <w:kern w:val="0"/>
          <w:sz w:val="32"/>
          <w:szCs w:val="32"/>
          <w:highlight w:val="none"/>
          <w:lang w:val="en-US" w:eastAsia="zh-CN"/>
        </w:rPr>
        <w:t>顺利实施。</w:t>
      </w:r>
      <w:r>
        <w:rPr>
          <w:rFonts w:hint="eastAsia" w:eastAsia="仿宋"/>
          <w:color w:val="auto"/>
          <w:kern w:val="0"/>
          <w:sz w:val="32"/>
          <w:szCs w:val="32"/>
          <w:highlight w:val="none"/>
          <w:lang w:val="en-US" w:eastAsia="zh-CN"/>
        </w:rPr>
        <w:t>开展社区家长学校活动</w:t>
      </w:r>
      <w:r>
        <w:rPr>
          <w:rFonts w:hint="default" w:eastAsia="仿宋"/>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仿宋"/>
          <w:color w:val="auto"/>
          <w:kern w:val="0"/>
          <w:sz w:val="32"/>
          <w:szCs w:val="32"/>
          <w:highlight w:val="none"/>
          <w:lang w:val="en-US" w:eastAsia="zh-CN"/>
        </w:rPr>
      </w:pPr>
      <w:r>
        <w:rPr>
          <w:rFonts w:hint="eastAsia" w:eastAsia="仿宋"/>
          <w:color w:val="auto"/>
          <w:kern w:val="0"/>
          <w:sz w:val="32"/>
          <w:szCs w:val="32"/>
          <w:highlight w:val="none"/>
          <w:lang w:val="en-US" w:eastAsia="zh-CN"/>
        </w:rPr>
        <w:t>认真贯彻男女平等基本国策，保障妇女儿童全面发展，坚持基层导向、推进妇联改革创新，增强政治性先进性群众性，坚持党的领导，进一步提升做好新时代妇联工作的能力和水平。</w:t>
      </w:r>
    </w:p>
    <w:p>
      <w:pPr>
        <w:keepNext w:val="0"/>
        <w:keepLines w:val="0"/>
        <w:pageBreakBefore w:val="0"/>
        <w:widowControl/>
        <w:kinsoku/>
        <w:wordWrap/>
        <w:overflowPunct/>
        <w:topLinePunct w:val="0"/>
        <w:autoSpaceDE/>
        <w:autoSpaceDN/>
        <w:bidi w:val="0"/>
        <w:adjustRightInd/>
        <w:snapToGrid/>
        <w:spacing w:line="590" w:lineRule="exact"/>
        <w:ind w:leftChars="0" w:right="0" w:rightChars="0"/>
        <w:jc w:val="both"/>
        <w:textAlignment w:val="auto"/>
        <w:outlineLvl w:val="9"/>
        <w:rPr>
          <w:rFonts w:eastAsia="仿宋_GB2312"/>
          <w:color w:val="auto"/>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项目2.</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2024年度自有资金专项经费。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根据《云南省省级项目支出预算管理办法》（云财预〔2018〕159号）以及云南省财政厅关于印发《云南省省级项目库管理办法》等六个预算管理制度文件的通知（云财预〔2019〕130号）、《云南省财政厅关于印发云南省省级项目支出预算绩效目标审核工作操作规程的通知》</w:t>
      </w:r>
      <w:bookmarkStart w:id="0" w:name="FaWenCode"/>
      <w:r>
        <w:rPr>
          <w:rFonts w:hint="eastAsia" w:ascii="仿宋" w:hAnsi="仿宋" w:eastAsia="仿宋" w:cs="仿宋"/>
          <w:color w:val="auto"/>
          <w:kern w:val="0"/>
          <w:sz w:val="32"/>
          <w:szCs w:val="32"/>
          <w:highlight w:val="none"/>
          <w:lang w:val="en-US" w:eastAsia="zh-CN"/>
        </w:rPr>
        <w:t>（云财预〔2018〕160号</w:t>
      </w:r>
      <w:bookmarkEnd w:id="0"/>
      <w:r>
        <w:rPr>
          <w:rFonts w:hint="eastAsia" w:ascii="仿宋" w:hAnsi="仿宋" w:eastAsia="仿宋" w:cs="仿宋"/>
          <w:color w:val="auto"/>
          <w:kern w:val="0"/>
          <w:sz w:val="32"/>
          <w:szCs w:val="32"/>
          <w:highlight w:val="none"/>
          <w:lang w:val="en-US" w:eastAsia="zh-CN"/>
        </w:rPr>
        <w:t>），根据中央、省委的要求，为科学、规范完成2024年预算编报工作，特制定本方案。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澄江市妇女联合会。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一是2024年“TA·同行”性别平等进校园项目。开展“性别平等教育”专题培训。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二是2024年“两癌救助”项目。在全市范围内筛选出10名农村患“两癌”贫困妇女给予救助。</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lang w:val="en-US" w:eastAsia="zh-CN"/>
        </w:rPr>
      </w:pPr>
      <w:r>
        <w:rPr>
          <w:rFonts w:hint="eastAsia" w:ascii="仿宋" w:hAnsi="仿宋" w:eastAsia="仿宋" w:cs="仿宋"/>
          <w:color w:val="auto"/>
          <w:kern w:val="0"/>
          <w:sz w:val="32"/>
          <w:szCs w:val="32"/>
          <w:highlight w:val="none"/>
          <w:lang w:val="en-US" w:eastAsia="zh-CN"/>
        </w:rPr>
        <w:t>三是2024年社区家长学校“童·成长”父母支持计划亲职教育项目。开展“童·成长”亲职教育师资培训。拍摄专题片，开展亲职教育宣传。</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五、项目实施内容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（一）2024年“TA·同行”性别平等进校园项目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开展“性别平等教育”专题培训，对教师和家长进行相关理论培训。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（二）2024年“两癌救助”项目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在全市范围内以卫健部门筛查项目点及项目检查对象为主体，由市卫健部门根据检查情况提出患人员名单及情况报告，市妇联、市卫健部门审核确定救助对象10名，并给予救助。</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lang w:val="en-US" w:eastAsia="zh-CN"/>
        </w:rPr>
      </w:pPr>
      <w:r>
        <w:rPr>
          <w:rFonts w:hint="eastAsia" w:ascii="楷体" w:hAnsi="楷体" w:eastAsia="楷体" w:cs="楷体"/>
          <w:color w:val="auto"/>
          <w:kern w:val="0"/>
          <w:sz w:val="32"/>
          <w:szCs w:val="32"/>
          <w:highlight w:val="none"/>
          <w:lang w:val="en-US" w:eastAsia="zh-CN"/>
        </w:rPr>
        <w:t>（三）2024年社区家长学校“童·成长”父母支持计划亲职教育项目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通过培训亲职教育初级培训师，并依托社区家长学校，面向广大家长传播家庭教育科学理念和知识，帮助家长提升科学育儿的意识和能力，为促进未成年人思想道德建设营造良好的家庭环境和社会氛围，助力家庭发展及社会建设。</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六、资金安排情况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（一）2024年“TA·同行”性别平等进校园项目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“性别平等教育”专题培训需要资金5.00万元。按照168人预算，会议餐费:50.00元/人/天，2天需要资金1.68万元；授课费0.80万元；场租费0.20万元；材料费0.17万元；宣传费用2.15万元。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（二）2024年“两癌救助”项目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在2024年争取救助资金5.00万元，向10名农村患“两癌”贫困妇女给予救助。</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lang w:val="en-US" w:eastAsia="zh-CN"/>
        </w:rPr>
      </w:pPr>
      <w:r>
        <w:rPr>
          <w:rFonts w:hint="eastAsia" w:ascii="楷体" w:hAnsi="楷体" w:eastAsia="楷体" w:cs="楷体"/>
          <w:color w:val="auto"/>
          <w:kern w:val="0"/>
          <w:sz w:val="32"/>
          <w:szCs w:val="32"/>
          <w:highlight w:val="none"/>
          <w:lang w:val="en-US" w:eastAsia="zh-CN"/>
        </w:rPr>
        <w:t>（三）2024年社区家长学校“童·成长”父母支持计划亲职教育项目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主要是澄江市师资培训、评审考核和宣传材料等费用，根据以前年度开展情况，对2024年社区家长学校“童·成长”父母支持计划亲职教育项目进行了测算，需资金15.00万元。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以上项目经费共计25.00万元，经评审通过后，纳入县级财政预算资金安排。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成立以主要领导为组长的工作领导小组，明确成员分工，严格执行合同，对聘请专业人员（第三方）参与的相关工作全过程进行监督；完善相应的管理办法、操作指南及编制案例；确保妇联各项工作顺利、圆满推进。</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进一步推动中小学性别平等教育工作，使性别平等原则和理念在教学课程设置、教学实践活动、学生素质培养中得到充分体现；进一步将社会主义核心价值观、保护儿童权益、关爱留守儿童等内容融入中小学德育和性别平等教育，从源头保障国策教育纳入国民教育体系，培育和增强学生的性别平等意识，提高社会认知度，营造男女平等和谐发展、儿童优先发展的良好氛围。在一定程度上减轻妇女同胞生活压力，传递党委政府关心关爱，提升农村患“两癌”贫困妇女生活信心。在全市范围内开展亲职教育宣传，向广大家长传播家庭教育科学理念和知识，帮助家长提升科学育儿的意识和能力，为促进未成年人思想道德建设营造良好的家庭环境和社会氛围。</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高举伟大旗帜、紧扣时代步伐，确保妇联工作政治方向正确，围绕中心大局、找准职能定位，团结带领广大妇女奋力建功新时代，做好家庭工作、发挥独特作用，推动社会主义核心价值观在家庭落地生根。                  </w:t>
      </w:r>
    </w:p>
    <w:p>
      <w:pPr>
        <w:pStyle w:val="3"/>
        <w:ind w:left="0" w:leftChars="0" w:firstLine="0" w:firstLineChars="0"/>
        <w:rPr>
          <w:rFonts w:hint="default"/>
          <w:lang w:val="en-US" w:eastAsia="zh-CN"/>
        </w:rPr>
      </w:pPr>
    </w:p>
    <w:sectPr>
      <w:headerReference r:id="rId3" w:type="default"/>
      <w:footerReference r:id="rId5"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Q3NTY5NTcxMzZlNmE5MGE1NzcxYjY1OGU0YjkzOTA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35BA9"/>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4D2152"/>
    <w:rsid w:val="03F0214E"/>
    <w:rsid w:val="04314F30"/>
    <w:rsid w:val="046F214C"/>
    <w:rsid w:val="06325B44"/>
    <w:rsid w:val="09423411"/>
    <w:rsid w:val="0A5A5DC4"/>
    <w:rsid w:val="0AB77A2F"/>
    <w:rsid w:val="0BFD28E4"/>
    <w:rsid w:val="0D0E0F2A"/>
    <w:rsid w:val="0D762444"/>
    <w:rsid w:val="0F124FDD"/>
    <w:rsid w:val="0F635DF8"/>
    <w:rsid w:val="0F7E25DE"/>
    <w:rsid w:val="10881DF6"/>
    <w:rsid w:val="10E82118"/>
    <w:rsid w:val="111D3473"/>
    <w:rsid w:val="138B728C"/>
    <w:rsid w:val="13B61995"/>
    <w:rsid w:val="141E7899"/>
    <w:rsid w:val="153C0007"/>
    <w:rsid w:val="16120B81"/>
    <w:rsid w:val="165D6CAE"/>
    <w:rsid w:val="16CA0744"/>
    <w:rsid w:val="17E531F7"/>
    <w:rsid w:val="19F55BCD"/>
    <w:rsid w:val="1A0B3DDD"/>
    <w:rsid w:val="1A1B6230"/>
    <w:rsid w:val="1A751B4A"/>
    <w:rsid w:val="1B7457C9"/>
    <w:rsid w:val="1BD73E6F"/>
    <w:rsid w:val="1CEB393B"/>
    <w:rsid w:val="1F8F6F61"/>
    <w:rsid w:val="203F2354"/>
    <w:rsid w:val="217C52A6"/>
    <w:rsid w:val="224E68C6"/>
    <w:rsid w:val="24192B24"/>
    <w:rsid w:val="249262B8"/>
    <w:rsid w:val="27AA2AD5"/>
    <w:rsid w:val="27C44B4F"/>
    <w:rsid w:val="28044D55"/>
    <w:rsid w:val="29684A53"/>
    <w:rsid w:val="2A2D00A9"/>
    <w:rsid w:val="2B32298B"/>
    <w:rsid w:val="2B38111D"/>
    <w:rsid w:val="2C674168"/>
    <w:rsid w:val="2D7258C6"/>
    <w:rsid w:val="2E343CBB"/>
    <w:rsid w:val="2E574E83"/>
    <w:rsid w:val="2E7A1926"/>
    <w:rsid w:val="3227360A"/>
    <w:rsid w:val="357910E0"/>
    <w:rsid w:val="38226957"/>
    <w:rsid w:val="38B94E67"/>
    <w:rsid w:val="39466C4F"/>
    <w:rsid w:val="396A13EA"/>
    <w:rsid w:val="39DD2E67"/>
    <w:rsid w:val="3A8A588E"/>
    <w:rsid w:val="3B026B0F"/>
    <w:rsid w:val="3C1464F1"/>
    <w:rsid w:val="3C4B1BD6"/>
    <w:rsid w:val="3DCC2998"/>
    <w:rsid w:val="3E492E76"/>
    <w:rsid w:val="3F5538EE"/>
    <w:rsid w:val="41134E62"/>
    <w:rsid w:val="42DE2DA6"/>
    <w:rsid w:val="45F568DE"/>
    <w:rsid w:val="488A54A4"/>
    <w:rsid w:val="4A5E2C22"/>
    <w:rsid w:val="4A8A424F"/>
    <w:rsid w:val="4D480231"/>
    <w:rsid w:val="4EAC71A0"/>
    <w:rsid w:val="508B3BDB"/>
    <w:rsid w:val="51486F2A"/>
    <w:rsid w:val="52F4603B"/>
    <w:rsid w:val="565F70EB"/>
    <w:rsid w:val="56F77E4E"/>
    <w:rsid w:val="5956582A"/>
    <w:rsid w:val="5A5F2402"/>
    <w:rsid w:val="5B6F544B"/>
    <w:rsid w:val="5C4B3E6D"/>
    <w:rsid w:val="5E4B70D9"/>
    <w:rsid w:val="5E8D610B"/>
    <w:rsid w:val="611236F1"/>
    <w:rsid w:val="646605FE"/>
    <w:rsid w:val="67137888"/>
    <w:rsid w:val="676E094C"/>
    <w:rsid w:val="67A644C4"/>
    <w:rsid w:val="69614B69"/>
    <w:rsid w:val="69B304BD"/>
    <w:rsid w:val="6A070C95"/>
    <w:rsid w:val="6B596F86"/>
    <w:rsid w:val="6B694BE3"/>
    <w:rsid w:val="6CE00556"/>
    <w:rsid w:val="6CE34371"/>
    <w:rsid w:val="7005690A"/>
    <w:rsid w:val="706044C2"/>
    <w:rsid w:val="707217B7"/>
    <w:rsid w:val="70F826C0"/>
    <w:rsid w:val="72063E6D"/>
    <w:rsid w:val="72293730"/>
    <w:rsid w:val="724A4A01"/>
    <w:rsid w:val="73116912"/>
    <w:rsid w:val="739035F0"/>
    <w:rsid w:val="73954482"/>
    <w:rsid w:val="77F71C38"/>
    <w:rsid w:val="785B03CB"/>
    <w:rsid w:val="7CE3630F"/>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unhideWhenUsed/>
    <w:qFormat/>
    <w:uiPriority w:val="99"/>
    <w:pPr>
      <w:snapToGrid w:val="0"/>
      <w:spacing w:line="300" w:lineRule="auto"/>
      <w:ind w:firstLine="556"/>
    </w:pPr>
    <w:rPr>
      <w:rFonts w:ascii="仿宋_GB2312" w:eastAsia="仿宋_GB2312"/>
      <w:kern w:val="0"/>
      <w:szCs w:val="20"/>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4</Pages>
  <Words>1490</Words>
  <Characters>1516</Characters>
  <Lines>8</Lines>
  <Paragraphs>2</Paragraphs>
  <TotalTime>9</TotalTime>
  <ScaleCrop>false</ScaleCrop>
  <LinksUpToDate>false</LinksUpToDate>
  <CharactersWithSpaces>1524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Dell</cp:lastModifiedBy>
  <cp:lastPrinted>2020-02-03T08:13:00Z</cp:lastPrinted>
  <dcterms:modified xsi:type="dcterms:W3CDTF">2024-04-12T01:29:25Z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C36C88F2F83641519FB8E4D34612D1FC</vt:lpwstr>
  </property>
</Properties>
</file>