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bookmarkStart w:id="0" w:name="Title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</w:pPr>
      <w:bookmarkStart w:id="1" w:name="_GoBack"/>
      <w:r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  <w:t>澄江市财政局</w:t>
      </w:r>
      <w:r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  <w:t>澄江市农业农村局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  <w:t>关于下达2022年中央财政衔接推进乡村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  <w:t>振兴补助资金（</w:t>
      </w:r>
      <w:r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val="en-US" w:eastAsia="zh-CN"/>
        </w:rPr>
        <w:t>第五批</w:t>
      </w:r>
      <w:r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  <w:t>）的</w:t>
      </w:r>
      <w:bookmarkEnd w:id="0"/>
      <w:r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  <w:t>通知</w:t>
      </w:r>
      <w:bookmarkEnd w:id="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各镇（街道）人民政府、财政所：贫困的代际传递，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为保证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我市2022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中央财政衔接推进乡村振兴补助资金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项目建设的顺利进行，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根据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《玉溪市财政局关于下达2022年中央财政衔接推进乡村振兴补助资金预算的通知》（玉财农〔2022〕8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号）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文件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精神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，结合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《澄江市人民政府关于澄江市龙街街道双树社区2022年衔接推进乡村振兴—郭家村小组烤房建设项目实施方案的批复》（澄政复〔2022〕62号）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《澄江市人民政府关于九村镇龙潭村委会2022年中央财政衔接推进乡村振兴—路灯安装建设项目实施方案的批复》（澄政复〔2022〕79号）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等4个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批复，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现将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澄江市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2022年中央财政衔接推进乡村振兴补助资金327万元下达给你们（详见附表1），并就相关事项通知如下：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精准使用资金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请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街道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按照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项目实施方案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精准使用资金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资金使用紧紧围绕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委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政府确定的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2022年我市巩固拓展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脱贫攻坚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成果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目标任务，</w:t>
      </w:r>
      <w:r>
        <w:rPr>
          <w:rFonts w:hint="eastAsia" w:eastAsia="方正仿宋_GBK" w:cs="Times New Roman"/>
          <w:sz w:val="32"/>
          <w:szCs w:val="32"/>
          <w:lang w:eastAsia="zh-CN"/>
        </w:rPr>
        <w:t>巩固拓展脱贫攻坚成果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、防止返贫致贫、建立农村低收入人口和欠发达地区监测帮扶机制，实现巩固拓展脱贫攻坚成果同乡村振兴有效衔接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，着力提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资金使用绩效，确保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巩固拓展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脱贫攻坚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成果和产业扶持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目标任务圆满完成。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加强项目及资金执行力度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街道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要以目标为导向，加强项目及资金的执行力度，项目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批复后尽快组织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开工建设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，确保各项建设任务如期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完成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资金拨付严格按照《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中央财政衔接推进乡村振兴补助资金管理办法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》（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财农〔2021〕19号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）执行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严格资金监管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（一）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街道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根据要求，及时对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项目建设内容及资金使用计划等信息进行公示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、公开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，项目建成经镇、街道验收后，对项目建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设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内容及资金使用情况等信息进行公告，公示公告可采用纸质粘贴、网站公布、手机信息等多种形式，通过公告公示，提高资金使用透明度，充分接受社会监督。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（二）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街道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）需认真贯彻落实党中央、国务院关于“巩固拓展脱贫攻坚成果同乡村振兴有效衔接”有关精神，切实管好用好资金，充分发挥资金使用效益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1600" w:leftChars="200" w:right="0" w:rightChars="0" w:hanging="960" w:hangingChars="3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附件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澄江市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2022年中央财政衔接推进乡村振兴补助资金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分配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1600" w:leftChars="500" w:right="0" w:righ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澄江市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2022年中央财政衔接推进乡村振兴补助资金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农村基础设施建设项目绩效目标表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1600" w:leftChars="500" w:right="0" w:righ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澄江市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2022年中央财政衔接推进乡村振兴补助资金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产业发展建设项目绩效目标表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1600" w:leftChars="500" w:right="0" w:rightChars="0" w:firstLine="0" w:firstLineChars="0"/>
        <w:jc w:val="both"/>
        <w:textAlignment w:val="auto"/>
        <w:rPr>
          <w:rFonts w:hint="default" w:eastAsia="方正仿宋_GBK" w:cs="Times New Roman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4.澄江市2022年中央财政衔接推进乡村振兴补助资金雨露计划项目绩效目标表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1600" w:leftChars="500" w:right="0" w:righ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right="0" w:rightChars="0" w:firstLine="640" w:firstLineChars="200"/>
        <w:jc w:val="both"/>
        <w:textAlignment w:val="auto"/>
        <w:rPr>
          <w:rFonts w:hint="eastAsia" w:eastAsia="方正仿宋_GBK" w:cs="Times New Roman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  澄江市财政局            澄江市农业农村局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right="0" w:rightChars="0" w:firstLine="640" w:firstLineChars="200"/>
        <w:jc w:val="both"/>
        <w:textAlignment w:val="auto"/>
        <w:rPr>
          <w:rFonts w:hint="eastAsia" w:eastAsia="方正仿宋_GBK" w:cs="Times New Roman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                          2022年6月15日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right="0" w:rightChars="0" w:firstLine="640" w:firstLineChars="200"/>
        <w:jc w:val="both"/>
        <w:textAlignment w:val="auto"/>
        <w:rPr>
          <w:rFonts w:hint="eastAsia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right="0" w:rightChars="0" w:firstLine="640" w:firstLineChars="200"/>
        <w:jc w:val="both"/>
        <w:textAlignment w:val="auto"/>
        <w:rPr>
          <w:rFonts w:hint="eastAsia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right="0" w:rightChars="0" w:firstLine="640" w:firstLineChars="200"/>
        <w:jc w:val="both"/>
        <w:textAlignment w:val="auto"/>
        <w:rPr>
          <w:rFonts w:hint="eastAsia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right="0" w:rightChars="0"/>
        <w:jc w:val="both"/>
        <w:textAlignment w:val="auto"/>
        <w:rPr>
          <w:rFonts w:hint="eastAsia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right="0" w:rightChars="0" w:firstLine="640" w:firstLineChars="200"/>
        <w:jc w:val="both"/>
        <w:textAlignment w:val="auto"/>
        <w:rPr>
          <w:rFonts w:hint="eastAsia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right="0" w:rightChars="0" w:firstLine="640" w:firstLineChars="200"/>
        <w:jc w:val="both"/>
        <w:textAlignment w:val="auto"/>
        <w:rPr>
          <w:rFonts w:hint="default" w:eastAsia="方正仿宋_GBK" w:cs="Times New Roman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方正黑体_GBK" w:hAnsi="方正黑体_GBK" w:eastAsia="方正黑体_GBK" w:cs="方正黑体_GBK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right="0" w:rightChars="0" w:firstLine="0" w:firstLineChars="0"/>
        <w:jc w:val="center"/>
        <w:textAlignment w:val="auto"/>
        <w:rPr>
          <w:rFonts w:hint="eastAsia" w:ascii="宋体" w:hAnsi="宋体" w:eastAsia="宋体" w:cs="宋体"/>
          <w:color w:val="282828"/>
          <w:sz w:val="52"/>
          <w:szCs w:val="52"/>
          <w:vertAlign w:val="subscript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282828"/>
          <w:sz w:val="36"/>
          <w:szCs w:val="36"/>
        </w:rPr>
        <w:t>澄江市2022年中央财政衔接推进乡村振兴补助资金分配表</w:t>
      </w:r>
      <w:r>
        <w:rPr>
          <w:rFonts w:hint="eastAsia" w:ascii="方正小标宋_GBK" w:hAnsi="方正小标宋_GBK" w:eastAsia="方正小标宋_GBK" w:cs="方正小标宋_GBK"/>
          <w:color w:val="282828"/>
          <w:sz w:val="36"/>
          <w:szCs w:val="36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282828"/>
          <w:sz w:val="52"/>
          <w:szCs w:val="52"/>
          <w:vertAlign w:val="subscript"/>
          <w:lang w:val="en-US" w:eastAsia="zh-CN"/>
        </w:rPr>
        <w:t>单位：万元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"/>
        <w:gridCol w:w="4212"/>
        <w:gridCol w:w="716"/>
        <w:gridCol w:w="1017"/>
        <w:gridCol w:w="1000"/>
        <w:gridCol w:w="833"/>
        <w:gridCol w:w="867"/>
        <w:gridCol w:w="867"/>
        <w:gridCol w:w="816"/>
        <w:gridCol w:w="1450"/>
        <w:gridCol w:w="1217"/>
        <w:gridCol w:w="1467"/>
        <w:gridCol w:w="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666" w:hRule="atLeast"/>
        </w:trPr>
        <w:tc>
          <w:tcPr>
            <w:tcW w:w="3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54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资金分配情况（万元）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功能分类科目</w:t>
            </w:r>
          </w:p>
        </w:tc>
        <w:tc>
          <w:tcPr>
            <w:tcW w:w="12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政府预算分类科目</w:t>
            </w:r>
          </w:p>
        </w:tc>
        <w:tc>
          <w:tcPr>
            <w:tcW w:w="14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批复文件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3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凤麓街道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龙街街道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右所镇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九村镇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路居镇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海口镇</w:t>
            </w:r>
          </w:p>
        </w:tc>
        <w:tc>
          <w:tcPr>
            <w:tcW w:w="14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327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162.25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75.54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62.51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15.15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10.65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澄江市2022年度雨露计划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85.2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  <w:t>0.9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  <w:t>27.75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  <w:t>9.9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  <w:t>20.85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  <w:t>15.15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  <w:t>10.65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2130599其他巩固脱贫衔接乡村振兴支出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50205委托业务费</w:t>
            </w:r>
          </w:p>
        </w:tc>
        <w:tc>
          <w:tcPr>
            <w:tcW w:w="1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澄政复〔2022〕78号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澄江市龙街街道双树社区2022年衔接推进乡村振兴—郭家村小组烤房建设项目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  <w:t>134.5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  <w:t>134.5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2130505生产发展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50499其他资本性支出</w:t>
            </w:r>
          </w:p>
        </w:tc>
        <w:tc>
          <w:tcPr>
            <w:tcW w:w="1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澄政复〔2022〕62号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/>
                <w:lang w:val="en-US" w:eastAsia="zh-CN" w:bidi="ar"/>
              </w:rPr>
              <w:t>澄江市右所镇补益村委会2021年巩固拓展脱贫攻坚成果道路硬化建设项目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  <w:t>65.64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  <w:t>65.64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2130504农村基础设施建设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50402基础设施建设</w:t>
            </w:r>
          </w:p>
        </w:tc>
        <w:tc>
          <w:tcPr>
            <w:tcW w:w="1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  <w:t>澄政复〔2022〕16号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澄江市九村镇龙潭村委会2022年中央财政衔接推进乡村振兴—路灯安装建设项目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  <w:t>41.66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  <w:t>41.66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2130504农村基础设施建设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50402基础设施建设</w:t>
            </w:r>
          </w:p>
        </w:tc>
        <w:tc>
          <w:tcPr>
            <w:tcW w:w="1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澄政复〔2022〕79号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color w:val="282828"/>
          <w:sz w:val="32"/>
          <w:szCs w:val="32"/>
          <w:vertAlign w:val="subscript"/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pgNumType w:fmt="decimal"/>
          <w:cols w:space="720" w:num="1"/>
          <w:rtlGutter w:val="0"/>
          <w:docGrid w:type="lines" w:linePitch="436" w:charSpace="0"/>
        </w:sectPr>
      </w:pPr>
    </w:p>
    <w:p>
      <w:pPr>
        <w:rPr>
          <w:rFonts w:hint="eastAsia" w:ascii="方正小标宋_GBK" w:hAnsi="方正小标宋_GBK" w:eastAsia="方正黑体_GBK" w:cs="方正小标宋_GBK"/>
          <w:spacing w:val="-20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20"/>
          <w:sz w:val="24"/>
          <w:szCs w:val="24"/>
        </w:rPr>
        <w:t>附件</w:t>
      </w:r>
      <w:r>
        <w:rPr>
          <w:rFonts w:hint="eastAsia" w:ascii="方正黑体_GBK" w:hAnsi="方正黑体_GBK" w:eastAsia="方正黑体_GBK" w:cs="方正黑体_GBK"/>
          <w:spacing w:val="-20"/>
          <w:sz w:val="24"/>
          <w:szCs w:val="24"/>
          <w:lang w:val="en-US" w:eastAsia="zh-CN"/>
        </w:rPr>
        <w:t>2</w:t>
      </w:r>
    </w:p>
    <w:p>
      <w:pPr>
        <w:jc w:val="center"/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  <w:t>澄江市2022年中央财政衔接推进乡村振兴补助资金</w:t>
      </w:r>
    </w:p>
    <w:p>
      <w:pPr>
        <w:jc w:val="center"/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  <w:t>农村基础设施建设项目绩效目标表</w:t>
      </w:r>
    </w:p>
    <w:tbl>
      <w:tblPr>
        <w:tblStyle w:val="4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2"/>
        <w:gridCol w:w="1002"/>
        <w:gridCol w:w="1720"/>
        <w:gridCol w:w="2101"/>
        <w:gridCol w:w="1316"/>
        <w:gridCol w:w="1919"/>
        <w:gridCol w:w="181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48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专项名称</w:t>
            </w:r>
          </w:p>
        </w:tc>
        <w:tc>
          <w:tcPr>
            <w:tcW w:w="70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澄江市2022年中央财政衔接推进乡村振兴补助资金项目农村基础设施建设项目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00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市级财政主管部门</w:t>
            </w:r>
          </w:p>
        </w:tc>
        <w:tc>
          <w:tcPr>
            <w:tcW w:w="3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玉溪市财政局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市级主管部门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玉溪市乡村振兴局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02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县级财政部门</w:t>
            </w:r>
          </w:p>
        </w:tc>
        <w:tc>
          <w:tcPr>
            <w:tcW w:w="3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澄江市财政局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县级主管部门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澄江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乡村振兴局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1429" w:hRule="atLeast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80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完成中央财政衔接推进乡村振兴补助资金基础设施建设项目2个，进一步改善项目点群众的生产生活条件，巩固提升149人已脱贫贫困人口的脱贫质量，防止返贫情况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现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象的发生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711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56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完成建设项目个数（个）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8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财政资金投入（万元）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107.3</w:t>
            </w:r>
          </w:p>
        </w:tc>
        <w:tc>
          <w:tcPr>
            <w:tcW w:w="18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35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工程建设工期（月）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66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工程质量合格率（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683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受益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已脱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贫人口（人）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149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9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已脱贫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人口年增收（元）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300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59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工程使用年限（年）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116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已脱贫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人口满意率（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≥96%</w:t>
            </w:r>
          </w:p>
        </w:tc>
      </w:tr>
    </w:tbl>
    <w:p>
      <w:pPr>
        <w:rPr>
          <w:rFonts w:hint="eastAsia" w:ascii="方正黑体_GBK" w:hAnsi="方正黑体_GBK" w:eastAsia="方正黑体_GBK" w:cs="方正黑体_GBK"/>
          <w:spacing w:val="-20"/>
          <w:sz w:val="24"/>
          <w:szCs w:val="24"/>
        </w:rPr>
      </w:pPr>
    </w:p>
    <w:p>
      <w:pPr>
        <w:rPr>
          <w:rFonts w:hint="eastAsia" w:ascii="方正黑体_GBK" w:hAnsi="方正黑体_GBK" w:eastAsia="方正黑体_GBK" w:cs="方正黑体_GBK"/>
          <w:spacing w:val="-2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20"/>
          <w:sz w:val="24"/>
          <w:szCs w:val="24"/>
        </w:rPr>
        <w:t>附件</w:t>
      </w:r>
      <w:r>
        <w:rPr>
          <w:rFonts w:hint="eastAsia" w:ascii="方正黑体_GBK" w:hAnsi="方正黑体_GBK" w:eastAsia="方正黑体_GBK" w:cs="方正黑体_GBK"/>
          <w:spacing w:val="-20"/>
          <w:sz w:val="24"/>
          <w:szCs w:val="24"/>
          <w:lang w:val="en-US" w:eastAsia="zh-CN"/>
        </w:rPr>
        <w:t>3</w:t>
      </w:r>
    </w:p>
    <w:p>
      <w:pPr>
        <w:rPr>
          <w:rFonts w:hint="eastAsia" w:ascii="宋体" w:hAnsi="宋体" w:eastAsia="宋体" w:cs="宋体"/>
          <w:spacing w:val="-20"/>
          <w:sz w:val="24"/>
          <w:szCs w:val="24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  <w:t>澄江市2022年中央财政衔接推进乡村振兴补助资金</w:t>
      </w:r>
    </w:p>
    <w:p>
      <w:pPr>
        <w:jc w:val="center"/>
        <w:rPr>
          <w:rFonts w:hint="eastAsia" w:eastAsia="方正小标宋_GBK"/>
          <w:spacing w:val="-2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  <w:t>产业发展建设项目绩效目标表</w:t>
      </w:r>
    </w:p>
    <w:tbl>
      <w:tblPr>
        <w:tblStyle w:val="4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2"/>
        <w:gridCol w:w="1002"/>
        <w:gridCol w:w="1603"/>
        <w:gridCol w:w="2117"/>
        <w:gridCol w:w="1333"/>
        <w:gridCol w:w="200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专项名称</w:t>
            </w:r>
          </w:p>
        </w:tc>
        <w:tc>
          <w:tcPr>
            <w:tcW w:w="70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澄江市2022年中央财政衔接推进乡村振兴补助资金产业扶持建设项目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市级财政主管部门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玉溪市财政局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市级主管部门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玉溪市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乡村振兴局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县级财政部门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澄江市财政局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县级主管部门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乡村振兴局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9" w:hRule="atLeast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80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完成中央财政衔接推进乡村振兴补助资金产业扶持项目建设1个，扶持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已脱贫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人口发展产业，筑牢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已脱贫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人口增收平台，巩固提升306人已脱贫贫困人口的脱贫质量，防止返贫情况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现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象的发生。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完成实施项目个数（个）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财政资金投入（万元）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134.5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工程建设工期（月）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项目质量合格率（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受益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已脱贫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人口（人）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306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受益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脱贫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人口年均增收（元）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工程设计使用年限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（年）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已脱贫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人口满意率（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95%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color w:val="282828"/>
          <w:sz w:val="32"/>
          <w:szCs w:val="32"/>
          <w:vertAlign w:val="subscrip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color w:val="282828"/>
          <w:sz w:val="32"/>
          <w:szCs w:val="32"/>
          <w:vertAlign w:val="subscript"/>
          <w:lang w:val="en-US" w:eastAsia="zh-CN"/>
        </w:rPr>
      </w:pPr>
    </w:p>
    <w:p>
      <w:pPr>
        <w:rPr>
          <w:rFonts w:hint="eastAsia" w:ascii="方正黑体_GBK" w:hAnsi="方正黑体_GBK" w:eastAsia="方正黑体_GBK" w:cs="方正黑体_GBK"/>
          <w:spacing w:val="-2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20"/>
          <w:sz w:val="24"/>
          <w:szCs w:val="24"/>
        </w:rPr>
        <w:t>附件</w:t>
      </w:r>
      <w:r>
        <w:rPr>
          <w:rFonts w:hint="eastAsia" w:ascii="方正黑体_GBK" w:hAnsi="方正黑体_GBK" w:eastAsia="方正黑体_GBK" w:cs="方正黑体_GBK"/>
          <w:spacing w:val="-20"/>
          <w:sz w:val="24"/>
          <w:szCs w:val="24"/>
          <w:lang w:val="en-US" w:eastAsia="zh-CN"/>
        </w:rPr>
        <w:t>4</w:t>
      </w:r>
    </w:p>
    <w:p>
      <w:pPr>
        <w:jc w:val="center"/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  <w:t>澄江市2022年中央财政衔接推进乡村振兴补助资金</w:t>
      </w:r>
    </w:p>
    <w:p>
      <w:pPr>
        <w:jc w:val="center"/>
        <w:rPr>
          <w:rFonts w:hint="default" w:ascii="方正仿宋_GBK" w:hAnsi="方正仿宋_GBK" w:eastAsia="方正仿宋_GBK" w:cs="方正仿宋_GBK"/>
          <w:color w:val="282828"/>
          <w:sz w:val="32"/>
          <w:szCs w:val="32"/>
          <w:vertAlign w:val="subscript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  <w:t>雨露计划项目绩效目标表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1125"/>
        <w:gridCol w:w="1965"/>
        <w:gridCol w:w="1481"/>
        <w:gridCol w:w="1300"/>
        <w:gridCol w:w="17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专项名称</w:t>
            </w:r>
          </w:p>
        </w:tc>
        <w:tc>
          <w:tcPr>
            <w:tcW w:w="64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澄江市2022年度雨露计划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市级财政主管部门</w:t>
            </w:r>
          </w:p>
        </w:tc>
        <w:tc>
          <w:tcPr>
            <w:tcW w:w="344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玉溪市财政局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市级主管部门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玉溪市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乡村振兴局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县级财政部门</w:t>
            </w:r>
          </w:p>
        </w:tc>
        <w:tc>
          <w:tcPr>
            <w:tcW w:w="344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澄江市财政局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县级主管部门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乡村振兴局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75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2022年春季学期已脱贫家庭中高职学生生活补助、2022年冬季学期已脱贫家庭中高职学生生活补助雨露计划项目，按1500元/生/学期的标准补助已脱贫家庭中高职学生，提高新成长已脱贫劳动力素质，切断贫困的代际传递，巩固拓展脱贫攻坚成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完成项目个数（个）</w:t>
            </w:r>
          </w:p>
        </w:tc>
        <w:tc>
          <w:tcPr>
            <w:tcW w:w="3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财政资金投入（万元）</w:t>
            </w:r>
          </w:p>
        </w:tc>
        <w:tc>
          <w:tcPr>
            <w:tcW w:w="3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补助期限（学期）</w:t>
            </w:r>
          </w:p>
        </w:tc>
        <w:tc>
          <w:tcPr>
            <w:tcW w:w="3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已脱贫家庭中高职学生覆盖率（%）</w:t>
            </w:r>
          </w:p>
        </w:tc>
        <w:tc>
          <w:tcPr>
            <w:tcW w:w="3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项目年限（年）</w:t>
            </w:r>
          </w:p>
        </w:tc>
        <w:tc>
          <w:tcPr>
            <w:tcW w:w="3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受补助已脱贫家庭满意率（%）</w:t>
            </w:r>
          </w:p>
        </w:tc>
        <w:tc>
          <w:tcPr>
            <w:tcW w:w="3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color w:val="282828"/>
          <w:sz w:val="32"/>
          <w:szCs w:val="32"/>
          <w:vertAlign w:val="subscrip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/>
    <w:sectPr>
      <w:pgSz w:w="11906" w:h="16838"/>
      <w:pgMar w:top="1440" w:right="1803" w:bottom="1440" w:left="1803" w:header="851" w:footer="992" w:gutter="0"/>
      <w:pgNumType w:fmt="decimal"/>
      <w:cols w:space="72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="华文楷体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 xml:space="preserve">—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C1E28"/>
    <w:multiLevelType w:val="singleLevel"/>
    <w:tmpl w:val="5ACC1E28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yMzViOTJjMTAwMjljMTllMzI5MThlYjEyNWJjZTIifQ=="/>
  </w:docVars>
  <w:rsids>
    <w:rsidRoot w:val="00000000"/>
    <w:rsid w:val="02434B61"/>
    <w:rsid w:val="02D42EBA"/>
    <w:rsid w:val="0C1B4FBF"/>
    <w:rsid w:val="148A5CAD"/>
    <w:rsid w:val="1DF92281"/>
    <w:rsid w:val="21391187"/>
    <w:rsid w:val="25622C9A"/>
    <w:rsid w:val="298E4CA6"/>
    <w:rsid w:val="2A08401B"/>
    <w:rsid w:val="2E6B5C37"/>
    <w:rsid w:val="39260E56"/>
    <w:rsid w:val="3FAE748D"/>
    <w:rsid w:val="3FDB5535"/>
    <w:rsid w:val="44B92B17"/>
    <w:rsid w:val="45224F49"/>
    <w:rsid w:val="4D3444E0"/>
    <w:rsid w:val="522069D8"/>
    <w:rsid w:val="55943E68"/>
    <w:rsid w:val="58564F2E"/>
    <w:rsid w:val="58F3222A"/>
    <w:rsid w:val="5B7A3DF1"/>
    <w:rsid w:val="5FF63D18"/>
    <w:rsid w:val="63423892"/>
    <w:rsid w:val="63676C0D"/>
    <w:rsid w:val="6427456C"/>
    <w:rsid w:val="669D5609"/>
    <w:rsid w:val="66D42AF8"/>
    <w:rsid w:val="67C07048"/>
    <w:rsid w:val="680E2E86"/>
    <w:rsid w:val="68494914"/>
    <w:rsid w:val="6D326702"/>
    <w:rsid w:val="72AC7CCC"/>
    <w:rsid w:val="765F6543"/>
    <w:rsid w:val="76B90767"/>
    <w:rsid w:val="79065773"/>
    <w:rsid w:val="7DAC47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华文楷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3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0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2023-05-15T07:49:00Z</dcterms:created>
  <dc:creator>桃夭</dc:creator>
  <cp:lastModifiedBy>桃夭</cp:lastModifiedBy>
  <dcterms:modified xsi:type="dcterms:W3CDTF">2024-04-19T01:54:18Z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898806EB2BBD4A0AA41F38F91A597B3F_13</vt:lpwstr>
  </property>
</Properties>
</file>