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澄江市退役军人事务局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度</w:t>
      </w:r>
      <w:r>
        <w:rPr>
          <w:rFonts w:hint="eastAsia" w:ascii="方正小标宋_GBK" w:eastAsia="方正小标宋_GBK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澄江市退役军人事务局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始终</w:t>
      </w:r>
      <w:r>
        <w:rPr>
          <w:rFonts w:hint="eastAsia" w:ascii="方正仿宋_GBK" w:eastAsia="方正仿宋_GBK"/>
          <w:sz w:val="32"/>
          <w:szCs w:val="32"/>
        </w:rPr>
        <w:t>以习近平新时代中国特色社会主义思想为指导，深入学习贯彻党的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二十大和历届</w:t>
      </w:r>
      <w:r>
        <w:rPr>
          <w:rFonts w:hint="eastAsia" w:ascii="方正仿宋_GBK" w:eastAsia="方正仿宋_GBK"/>
          <w:sz w:val="32"/>
          <w:szCs w:val="32"/>
        </w:rPr>
        <w:t>全会精神，认真落实党中央、国务院关于政府信息公开工作的决策部署和新修订的《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政府信息公开条例》（以下简称新《条例》），不断推进政府信息公开工作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中心工作和人民群众关注热点，切实加强政务信息公开。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年我局政府信息公开网站设置“通知公告”“机构职能”“政府信息公开年度报告”“预决算公开专栏”“工作动态”“政策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法规公开及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解读”“人物风采”“公开目录及指南”8个版块。共发布信息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条，全文电子化达100%；其中，“通知公告”发布信息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条，内容涉及退役士兵社保接续、烈士遗属优待、机构及人员变动、招聘信息等多个方面；“机构职能”发布信息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条，主要内容为各级退役军人事务部门人事任免、机构调整、工作职能等的设置和变动；“政府信息公开年度报告”发布信息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条；“预决算公开专栏”发布信息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条，为我局及服务中心202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年决算、202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年预算情况；“工作动态”发布信息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条，为我局党建、优抚、双拥、军休、烈士褒扬纪念、就业创业等具体工作开展情况；“政策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法规公开及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解读”发布信息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条，主要传达国家有关退役军人的相关法律法规、政策措施；“人物风采”发布信息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条，主要展现抗日战争、抗美援朝战争、抗击新冠肺炎疫情等特殊时期涌现的具有楷模引领作用的优秀党员、模范人物及退役军人；“公开目录及指南”发布信息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条，为我局政府信息公开的范围、形式及依申请公开的有关事项。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积极推动政府信息主动公开。</w:t>
      </w:r>
      <w:r>
        <w:rPr>
          <w:rFonts w:hint="eastAsia" w:ascii="方正仿宋_GBK" w:eastAsia="方正仿宋_GBK"/>
          <w:b/>
          <w:bCs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主动公开基础信息。通过澄江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eastAsia="方正仿宋_GBK"/>
          <w:sz w:val="32"/>
          <w:szCs w:val="32"/>
        </w:rPr>
        <w:t>政府信息公开网站及时公开重要通知通告，</w:t>
      </w:r>
      <w:r>
        <w:rPr>
          <w:rFonts w:hint="eastAsia" w:ascii="方正仿宋_GBK" w:eastAsia="方正仿宋_GBK"/>
          <w:sz w:val="32"/>
          <w:szCs w:val="32"/>
          <w:lang w:eastAsia="zh-CN"/>
        </w:rPr>
        <w:t>本单位本系统人事变动，</w:t>
      </w:r>
      <w:r>
        <w:rPr>
          <w:rFonts w:hint="eastAsia" w:ascii="方正仿宋_GBK" w:eastAsia="方正仿宋_GBK"/>
          <w:sz w:val="32"/>
          <w:szCs w:val="32"/>
        </w:rPr>
        <w:t>财政预算收支情况，</w:t>
      </w:r>
      <w:r>
        <w:rPr>
          <w:rFonts w:hint="eastAsia" w:ascii="方正仿宋_GBK" w:eastAsia="方正仿宋_GBK"/>
          <w:sz w:val="32"/>
          <w:szCs w:val="32"/>
          <w:lang w:eastAsia="zh-CN"/>
        </w:rPr>
        <w:t>日常工作动态及具有模范意义的人物事迹风采</w:t>
      </w:r>
      <w:r>
        <w:rPr>
          <w:rFonts w:hint="eastAsia" w:ascii="方正仿宋_GBK" w:eastAsia="方正仿宋_GBK"/>
          <w:sz w:val="32"/>
          <w:szCs w:val="32"/>
        </w:rPr>
        <w:t>等信息。</w:t>
      </w:r>
      <w:r>
        <w:rPr>
          <w:rFonts w:hint="eastAsia" w:ascii="方正仿宋_GBK" w:eastAsia="方正仿宋_GBK"/>
          <w:b/>
          <w:bCs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做好政策解读。常态化解</w:t>
      </w:r>
      <w:r>
        <w:rPr>
          <w:rFonts w:ascii="Times New Roman" w:hAnsi="Times New Roman" w:eastAsia="方正仿宋_GBK" w:cs="Times New Roman"/>
          <w:sz w:val="32"/>
          <w:szCs w:val="32"/>
        </w:rPr>
        <w:t>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有关退役军人的文件、政策、条例，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年转载发布解读文章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篇，范围涵盖退役军人司法救助、退役军人保障法、英雄烈士保护法、优待抚恤、军转干部安置等多个方面。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专题解读《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中华人民共和国退役军人保障法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《立功受奖军人家庭送喜报工作办法》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等政策性文件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超过10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充分利用政务新媒体、采取图文结合等多渠道、多元化方式开展解读，方便群众理解。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（二）切实加强政府信息管理。</w:t>
      </w:r>
      <w:r>
        <w:rPr>
          <w:rFonts w:hint="eastAsia" w:ascii="方正仿宋_GBK" w:eastAsia="方正仿宋_GBK"/>
          <w:b/>
          <w:bCs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加强政府信息公开属性审查。将公开属性作为发文必填项，随公文同审同批，从源头上解决政府信息公开属性定性问题。</w:t>
      </w:r>
      <w:r>
        <w:rPr>
          <w:rFonts w:hint="eastAsia" w:ascii="方正仿宋_GBK" w:eastAsia="方正仿宋_GBK"/>
          <w:b/>
          <w:bCs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完善政府信息基本要素。完善基本要素，加强公文有效性管理，及时更新效力标识，提供检索、查阅、下载等功能。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eastAsia="zh-CN"/>
        </w:rPr>
        <w:t>三</w:t>
      </w:r>
      <w:r>
        <w:rPr>
          <w:rFonts w:hint="eastAsia" w:ascii="方正楷体_GBK" w:eastAsia="方正楷体_GBK"/>
          <w:sz w:val="32"/>
          <w:szCs w:val="32"/>
        </w:rPr>
        <w:t>）提升公开平台建设管理。</w:t>
      </w:r>
      <w:r>
        <w:rPr>
          <w:rFonts w:hint="eastAsia" w:ascii="方正仿宋_GBK" w:eastAsia="方正仿宋_GBK"/>
          <w:sz w:val="32"/>
          <w:szCs w:val="32"/>
        </w:rPr>
        <w:t>加强对网站</w:t>
      </w:r>
      <w:r>
        <w:rPr>
          <w:rFonts w:hint="eastAsia" w:ascii="方正仿宋_GBK" w:eastAsia="方正仿宋_GBK"/>
          <w:sz w:val="32"/>
          <w:szCs w:val="32"/>
          <w:lang w:eastAsia="zh-CN"/>
        </w:rPr>
        <w:t>栏目的常态化</w:t>
      </w:r>
      <w:r>
        <w:rPr>
          <w:rFonts w:hint="eastAsia" w:ascii="方正仿宋_GBK" w:eastAsia="方正仿宋_GBK"/>
          <w:sz w:val="32"/>
          <w:szCs w:val="32"/>
        </w:rPr>
        <w:t>管理</w:t>
      </w:r>
      <w:r>
        <w:rPr>
          <w:rFonts w:hint="eastAsia" w:ascii="方正仿宋_GBK" w:eastAsia="方正仿宋_GBK"/>
          <w:sz w:val="32"/>
          <w:szCs w:val="32"/>
          <w:lang w:eastAsia="zh-CN"/>
        </w:rPr>
        <w:t>监督，根据日常工作开展情况，严格按照工作信息属性将动态信息进行常态化更新维护。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54" w:tblpY="392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outset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outset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thinThickSmall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dotDash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年，在上级职能部门支持和帮助下，我局政府信息公开工作开展顺畅并趋于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常态化、制度化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规范化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，为局党组决策部署提供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有力依据。但还存在信息公开时效性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，信息公开方式单一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，公开的效果还不是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等问题。针对这些问题，我们将从以下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方面规范提升: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继续强化信息监督考核。完善信息公开考核制度，调动科室加强信息撰写、强化信息宣传的积极性。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严格按照信息公开审核制度，落实审核责任，把好政务信息公开的质量关。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创新信息公开方式。强化信息员信息编写培训，创新信息展现方式，充分展现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发挥网络媒体的重要作用，加大亮点工作、重点工作、典型案例及工作成效公开力度，树立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退役军人工作部门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澄江市退役军人事务局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304" w:left="1588" w:header="136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2UzMGU0NmQzMzM4ZDhiMjQ0ZTkzZmM2NmU1ZWMifQ=="/>
  </w:docVars>
  <w:rsids>
    <w:rsidRoot w:val="01894EAD"/>
    <w:rsid w:val="01894EAD"/>
    <w:rsid w:val="0F927755"/>
    <w:rsid w:val="293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Cs w:val="24"/>
      <w:lang w:val="en-US" w:eastAsia="zh-CN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2 Char Char Char Char"/>
    <w:basedOn w:val="1"/>
    <w:link w:val="5"/>
    <w:uiPriority w:val="0"/>
    <w:pPr>
      <w:widowControl w:val="0"/>
    </w:pPr>
    <w:rPr>
      <w:szCs w:val="24"/>
      <w:lang w:val="en-US" w:eastAsia="zh-CN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6</Pages>
  <Words>2334</Words>
  <Characters>2395</Characters>
  <Lines>0</Lines>
  <Paragraphs>0</Paragraphs>
  <TotalTime>13</TotalTime>
  <ScaleCrop>false</ScaleCrop>
  <LinksUpToDate>false</LinksUpToDate>
  <CharactersWithSpaces>2465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2023-01-17T07:10:00Z</dcterms:created>
  <dc:creator>喜宝</dc:creator>
  <cp:lastModifiedBy>喜宝</cp:lastModifiedBy>
  <dcterms:modified xsi:type="dcterms:W3CDTF">2024-05-22T02:18:16Z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F696922EC597487FAA61BBEDC45E30B0_13</vt:lpwstr>
  </property>
</Properties>
</file>