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75" w:beforeAutospacing="0" w:after="75" w:afterAutospacing="0"/>
        <w:ind w:left="0" w:right="0" w:firstLine="0"/>
        <w:rPr>
          <w:rFonts w:ascii="sans-serif" w:hAnsi="sans-serif" w:eastAsia="sans-serif" w:cs="sans-serif"/>
          <w:i w:val="0"/>
          <w:iCs w:val="0"/>
          <w:caps w:val="0"/>
          <w:color w:val="000000"/>
          <w:spacing w:val="0"/>
          <w:sz w:val="24"/>
          <w:szCs w:val="24"/>
        </w:rPr>
      </w:pPr>
      <w:r>
        <w:rPr>
          <w:rStyle w:val="5"/>
          <w:rFonts w:ascii="Arial" w:hAnsi="Arial" w:eastAsia="宋体" w:cs="Arial"/>
          <w:i w:val="0"/>
          <w:iCs w:val="0"/>
          <w:caps w:val="0"/>
          <w:color w:val="000000"/>
          <w:spacing w:val="0"/>
          <w:sz w:val="36"/>
          <w:szCs w:val="36"/>
          <w:lang w:eastAsia="zh-CN"/>
        </w:rPr>
        <w:t>监督索引号</w:t>
      </w:r>
      <w:r>
        <w:rPr>
          <w:rStyle w:val="5"/>
          <w:rFonts w:hint="default" w:ascii="Arial" w:hAnsi="Arial" w:eastAsia="sans-serif" w:cs="Arial"/>
          <w:i w:val="0"/>
          <w:iCs w:val="0"/>
          <w:caps w:val="0"/>
          <w:color w:val="000000"/>
          <w:spacing w:val="0"/>
          <w:sz w:val="36"/>
          <w:szCs w:val="36"/>
        </w:rPr>
        <w:t>53042200734201000</w:t>
      </w:r>
    </w:p>
    <w:p>
      <w:pPr>
        <w:pStyle w:val="2"/>
        <w:keepNext w:val="0"/>
        <w:keepLines w:val="0"/>
        <w:widowControl/>
        <w:suppressLineNumbers w:val="0"/>
        <w:spacing w:before="29" w:beforeAutospacing="0" w:after="29" w:afterAutospacing="0" w:line="562" w:lineRule="atLeast"/>
        <w:ind w:left="0" w:right="0" w:firstLine="0"/>
        <w:jc w:val="center"/>
        <w:rPr>
          <w:rFonts w:hint="default" w:ascii="sans-serif" w:hAnsi="sans-serif" w:eastAsia="sans-serif" w:cs="sans-serif"/>
          <w:i w:val="0"/>
          <w:iCs w:val="0"/>
          <w:caps w:val="0"/>
          <w:color w:val="000000"/>
          <w:spacing w:val="0"/>
          <w:sz w:val="24"/>
          <w:szCs w:val="24"/>
        </w:rPr>
      </w:pPr>
      <w:r>
        <w:rPr>
          <w:rFonts w:ascii="方正小标宋_GBK" w:hAnsi="方正小标宋_GBK" w:eastAsia="方正小标宋_GBK" w:cs="方正小标宋_GBK"/>
          <w:i w:val="0"/>
          <w:iCs w:val="0"/>
          <w:caps w:val="0"/>
          <w:color w:val="000000"/>
          <w:spacing w:val="0"/>
          <w:sz w:val="44"/>
          <w:szCs w:val="44"/>
          <w:lang w:eastAsia="zh-CN"/>
        </w:rPr>
        <w:t>澄江县安全生产监督管理局部门</w:t>
      </w:r>
      <w:r>
        <w:rPr>
          <w:rFonts w:hint="eastAsia" w:ascii="方正小标宋_GBK" w:hAnsi="方正小标宋_GBK" w:eastAsia="方正小标宋_GBK" w:cs="方正小标宋_GBK"/>
          <w:i w:val="0"/>
          <w:iCs w:val="0"/>
          <w:caps w:val="0"/>
          <w:color w:val="000000"/>
          <w:spacing w:val="0"/>
          <w:sz w:val="44"/>
          <w:szCs w:val="44"/>
          <w:lang w:val="en-US"/>
        </w:rPr>
        <w:t>2018</w:t>
      </w:r>
      <w:r>
        <w:rPr>
          <w:rFonts w:hint="eastAsia" w:ascii="方正小标宋_GBK" w:hAnsi="方正小标宋_GBK" w:eastAsia="方正小标宋_GBK" w:cs="方正小标宋_GBK"/>
          <w:i w:val="0"/>
          <w:iCs w:val="0"/>
          <w:caps w:val="0"/>
          <w:color w:val="000000"/>
          <w:spacing w:val="0"/>
          <w:sz w:val="44"/>
          <w:szCs w:val="44"/>
          <w:lang w:eastAsia="zh-CN"/>
        </w:rPr>
        <w:t>年度部门决算说明</w:t>
      </w:r>
      <w:bookmarkStart w:id="0" w:name="_GoBack"/>
      <w:bookmarkEnd w:id="0"/>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ascii="黑体" w:hAnsi="宋体" w:eastAsia="黑体" w:cs="黑体"/>
          <w:i w:val="0"/>
          <w:iCs w:val="0"/>
          <w:caps w:val="0"/>
          <w:color w:val="000000"/>
          <w:spacing w:val="0"/>
          <w:sz w:val="30"/>
          <w:szCs w:val="30"/>
          <w:lang w:eastAsia="zh-CN"/>
        </w:rPr>
        <w:t>第一部分 澄江县安全生产监督管理局概况</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ascii="楷体" w:hAnsi="楷体" w:eastAsia="楷体" w:cs="楷体"/>
          <w:i w:val="0"/>
          <w:iCs w:val="0"/>
          <w:caps w:val="0"/>
          <w:color w:val="000000"/>
          <w:spacing w:val="0"/>
          <w:sz w:val="30"/>
          <w:szCs w:val="30"/>
          <w:lang w:eastAsia="zh-CN"/>
        </w:rPr>
        <w:t>一、主要职能</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二、部门基本情况</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第二部分 </w:t>
      </w:r>
      <w:r>
        <w:rPr>
          <w:rFonts w:hint="eastAsia" w:ascii="黑体" w:hAnsi="宋体" w:eastAsia="黑体" w:cs="黑体"/>
          <w:i w:val="0"/>
          <w:iCs w:val="0"/>
          <w:caps w:val="0"/>
          <w:color w:val="000000"/>
          <w:spacing w:val="0"/>
          <w:sz w:val="30"/>
          <w:szCs w:val="30"/>
          <w:lang w:val="en-US"/>
        </w:rPr>
        <w:t>2018</w:t>
      </w:r>
      <w:r>
        <w:rPr>
          <w:rFonts w:hint="eastAsia" w:ascii="黑体" w:hAnsi="宋体" w:eastAsia="黑体" w:cs="黑体"/>
          <w:i w:val="0"/>
          <w:iCs w:val="0"/>
          <w:caps w:val="0"/>
          <w:color w:val="000000"/>
          <w:spacing w:val="0"/>
          <w:sz w:val="30"/>
          <w:szCs w:val="30"/>
          <w:lang w:eastAsia="zh-CN"/>
        </w:rPr>
        <w:t>年度部门决算表</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一、收入支出决算总表</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二、收入决算表</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三、支出决算表</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四、财政拨款收入支出决算总表</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五、一般公共预算财政拨款收入支出决算表</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六、一般公共预算财政拨款基本支出决算表</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七、政府性基金预算财政拨款收入支出决算表</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八、财政专户管理资金收入支出决算表</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九、“三公”经费、行政参公单位机关运行经费情况表</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第三部分 </w:t>
      </w:r>
      <w:r>
        <w:rPr>
          <w:rFonts w:hint="eastAsia" w:ascii="黑体" w:hAnsi="宋体" w:eastAsia="黑体" w:cs="黑体"/>
          <w:i w:val="0"/>
          <w:iCs w:val="0"/>
          <w:caps w:val="0"/>
          <w:color w:val="000000"/>
          <w:spacing w:val="0"/>
          <w:sz w:val="30"/>
          <w:szCs w:val="30"/>
          <w:lang w:val="en-US"/>
        </w:rPr>
        <w:t>2018</w:t>
      </w:r>
      <w:r>
        <w:rPr>
          <w:rFonts w:hint="eastAsia" w:ascii="黑体" w:hAnsi="宋体" w:eastAsia="黑体" w:cs="黑体"/>
          <w:i w:val="0"/>
          <w:iCs w:val="0"/>
          <w:caps w:val="0"/>
          <w:color w:val="000000"/>
          <w:spacing w:val="0"/>
          <w:sz w:val="30"/>
          <w:szCs w:val="30"/>
          <w:lang w:eastAsia="zh-CN"/>
        </w:rPr>
        <w:t>年度部门决算情况说明</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一、收入决算情况说明</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二、支出决算情况说明</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三、一般公共预算财政拨款支出决算情况说明</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四、一般公共预算财政拨款“三公”经费支出决算情况说明</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第四部分 其他重要事项及相关口径情况说明</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一、机关运行经费支出情况</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二、国有资产占有情况</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三、政府采购支出情况</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四、部门绩效自评情况</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（一）项目支出概况</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（二）项目支出绩效自评</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（三）项目绩效目标管理</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（四）</w:t>
      </w:r>
      <w:r>
        <w:rPr>
          <w:rFonts w:hint="eastAsia" w:ascii="楷体" w:hAnsi="楷体" w:eastAsia="楷体" w:cs="楷体"/>
          <w:i w:val="0"/>
          <w:iCs w:val="0"/>
          <w:caps w:val="0"/>
          <w:color w:val="000000"/>
          <w:spacing w:val="0"/>
          <w:sz w:val="30"/>
          <w:szCs w:val="30"/>
          <w:lang w:val="en-US"/>
        </w:rPr>
        <w:t>2018</w:t>
      </w:r>
      <w:r>
        <w:rPr>
          <w:rFonts w:hint="eastAsia" w:ascii="楷体" w:hAnsi="楷体" w:eastAsia="楷体" w:cs="楷体"/>
          <w:i w:val="0"/>
          <w:iCs w:val="0"/>
          <w:caps w:val="0"/>
          <w:color w:val="000000"/>
          <w:spacing w:val="0"/>
          <w:sz w:val="30"/>
          <w:szCs w:val="30"/>
          <w:lang w:eastAsia="zh-CN"/>
        </w:rPr>
        <w:t>部门整体支出绩效自评报告</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（五）部门整体支出绩效自评表</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五、其他重要事项情况说明</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第五部分 名词解释</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2"/>
          <w:szCs w:val="32"/>
          <w:lang w:eastAsia="zh-CN"/>
        </w:rPr>
        <w:t>第一部分 澄江县安全生产监督管理局概况</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一、主要职能</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（一）主要职能</w:t>
      </w:r>
    </w:p>
    <w:p>
      <w:pPr>
        <w:pStyle w:val="2"/>
        <w:keepNext w:val="0"/>
        <w:keepLines w:val="0"/>
        <w:widowControl/>
        <w:suppressLineNumbers w:val="0"/>
        <w:spacing w:before="29" w:beforeAutospacing="0" w:after="29" w:afterAutospacing="0" w:line="562" w:lineRule="atLeast"/>
        <w:ind w:left="0" w:right="0" w:firstLine="634"/>
        <w:jc w:val="left"/>
        <w:rPr>
          <w:rFonts w:hint="default" w:ascii="sans-serif" w:hAnsi="sans-serif" w:eastAsia="sans-serif" w:cs="sans-serif"/>
          <w:i w:val="0"/>
          <w:iCs w:val="0"/>
          <w:caps w:val="0"/>
          <w:color w:val="000000"/>
          <w:spacing w:val="0"/>
          <w:sz w:val="24"/>
          <w:szCs w:val="24"/>
        </w:rPr>
      </w:pPr>
      <w:r>
        <w:rPr>
          <w:rFonts w:ascii="方正仿宋_GBK" w:hAnsi="方正仿宋_GBK" w:eastAsia="方正仿宋_GBK" w:cs="方正仿宋_GBK"/>
          <w:i w:val="0"/>
          <w:iCs w:val="0"/>
          <w:caps w:val="0"/>
          <w:color w:val="000000"/>
          <w:spacing w:val="0"/>
          <w:sz w:val="32"/>
          <w:szCs w:val="32"/>
          <w:lang w:eastAsia="zh-CN"/>
        </w:rPr>
        <w:t>澄江县安全生产监督管理局的职能一是承担县政府安全委员会办公室的工作。二是综合管理全县安全生产工作。三是依法监督管理和指导全县工矿商贸生产经营单位安全生产工作。四是负责涉及安全生产的有关事项的审查、批准和验收工作。五是负责全县安全生产信息工作。六是负责安全生产评价检测工作。七负责全县安全生产宣传教育工作。八是负责安全生产技术工作。九承办县委、县政府和上级机关交办的其它事项。十是承担作业场所职业卫生监督检查工作。十一是负责烟花爆竹、农药生产经营单位的安全生产监督管理。</w:t>
      </w:r>
    </w:p>
    <w:p>
      <w:pPr>
        <w:pStyle w:val="2"/>
        <w:keepNext w:val="0"/>
        <w:keepLines w:val="0"/>
        <w:widowControl/>
        <w:suppressLineNumbers w:val="0"/>
        <w:spacing w:before="29" w:beforeAutospacing="0" w:after="29" w:afterAutospacing="0" w:line="562" w:lineRule="atLeast"/>
        <w:ind w:left="0" w:right="0" w:firstLine="634"/>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（二）</w:t>
      </w:r>
      <w:r>
        <w:rPr>
          <w:rFonts w:hint="eastAsia" w:ascii="楷体" w:hAnsi="楷体" w:eastAsia="楷体" w:cs="楷体"/>
          <w:i w:val="0"/>
          <w:iCs w:val="0"/>
          <w:caps w:val="0"/>
          <w:color w:val="000000"/>
          <w:spacing w:val="0"/>
          <w:sz w:val="30"/>
          <w:szCs w:val="30"/>
          <w:lang w:val="en-US"/>
        </w:rPr>
        <w:t>2018</w:t>
      </w:r>
      <w:r>
        <w:rPr>
          <w:rFonts w:hint="eastAsia" w:ascii="楷体" w:hAnsi="楷体" w:eastAsia="楷体" w:cs="楷体"/>
          <w:i w:val="0"/>
          <w:iCs w:val="0"/>
          <w:caps w:val="0"/>
          <w:color w:val="000000"/>
          <w:spacing w:val="0"/>
          <w:sz w:val="30"/>
          <w:szCs w:val="30"/>
          <w:lang w:eastAsia="zh-CN"/>
        </w:rPr>
        <w:t>年度重点工作任务介绍</w:t>
      </w:r>
    </w:p>
    <w:p>
      <w:pPr>
        <w:pStyle w:val="2"/>
        <w:keepNext w:val="0"/>
        <w:keepLines w:val="0"/>
        <w:widowControl/>
        <w:suppressLineNumbers w:val="0"/>
        <w:spacing w:before="29" w:beforeAutospacing="0" w:after="29" w:afterAutospacing="0" w:line="562" w:lineRule="atLeast"/>
        <w:ind w:left="0" w:right="0" w:firstLine="634"/>
        <w:jc w:val="left"/>
        <w:rPr>
          <w:rFonts w:hint="default" w:ascii="sans-serif" w:hAnsi="sans-serif" w:eastAsia="sans-serif" w:cs="sans-serif"/>
          <w:i w:val="0"/>
          <w:iCs w:val="0"/>
          <w:caps w:val="0"/>
          <w:color w:val="000000"/>
          <w:spacing w:val="0"/>
          <w:sz w:val="24"/>
          <w:szCs w:val="24"/>
        </w:rPr>
      </w:pPr>
      <w:r>
        <w:rPr>
          <w:rFonts w:ascii="仿宋_GB2312" w:hAnsi="宋体" w:eastAsia="仿宋_GB2312" w:cs="仿宋_GB2312"/>
          <w:i w:val="0"/>
          <w:iCs w:val="0"/>
          <w:caps w:val="0"/>
          <w:color w:val="000000"/>
          <w:spacing w:val="0"/>
          <w:sz w:val="32"/>
          <w:szCs w:val="32"/>
          <w:lang w:eastAsia="zh-CN"/>
        </w:rPr>
        <w:t>一是县委、县政府高度重视安全生产工作，定期召开县委常委会、政府常务会、安委会全会、专项整治工作会研究安全生产工作，县领导带队督查检查安全生产工作。二是安全生产大检查长效机制不断健全完善，成效明显，综合排名全省前列。三是安全生产应急救援队伍建设得到加强，应急处置能力得到提升。四是非煤矿山转型升级工作成绩突出，走在全省前列。五是危险化学品综合治理稳步推进。六是安全生产宣传教育培训取得成效，全民安全意识有所提升。</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二、部门基本情况</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（一）部门决算单位构成</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纳入澄江县安全生产监督管理局</w:t>
      </w: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年度部门决算编报的单位共</w:t>
      </w:r>
      <w:r>
        <w:rPr>
          <w:rFonts w:hint="default" w:ascii="仿宋_GB2312" w:hAnsi="sans-serif" w:eastAsia="仿宋_GB2312" w:cs="仿宋_GB2312"/>
          <w:i w:val="0"/>
          <w:iCs w:val="0"/>
          <w:caps w:val="0"/>
          <w:color w:val="000000"/>
          <w:spacing w:val="0"/>
          <w:sz w:val="30"/>
          <w:szCs w:val="30"/>
          <w:lang w:val="en-US"/>
        </w:rPr>
        <w:t>1</w:t>
      </w:r>
      <w:r>
        <w:rPr>
          <w:rFonts w:hint="default" w:ascii="仿宋_GB2312" w:hAnsi="宋体" w:eastAsia="仿宋_GB2312" w:cs="仿宋_GB2312"/>
          <w:i w:val="0"/>
          <w:iCs w:val="0"/>
          <w:caps w:val="0"/>
          <w:color w:val="000000"/>
          <w:spacing w:val="0"/>
          <w:sz w:val="30"/>
          <w:szCs w:val="30"/>
          <w:lang w:eastAsia="zh-CN"/>
        </w:rPr>
        <w:t>个，</w:t>
      </w:r>
      <w:r>
        <w:rPr>
          <w:rFonts w:hint="eastAsia" w:ascii="方正仿宋_GBK" w:hAnsi="方正仿宋_GBK" w:eastAsia="方正仿宋_GBK" w:cs="方正仿宋_GBK"/>
          <w:i w:val="0"/>
          <w:iCs w:val="0"/>
          <w:caps w:val="0"/>
          <w:color w:val="000000"/>
          <w:spacing w:val="0"/>
          <w:sz w:val="32"/>
          <w:szCs w:val="32"/>
          <w:lang w:eastAsia="zh-CN"/>
        </w:rPr>
        <w:t>为单户录入行政单位。</w:t>
      </w:r>
      <w:r>
        <w:rPr>
          <w:rFonts w:hint="default" w:ascii="仿宋_GB2312" w:hAnsi="宋体" w:eastAsia="仿宋_GB2312" w:cs="仿宋_GB2312"/>
          <w:i w:val="0"/>
          <w:iCs w:val="0"/>
          <w:caps w:val="0"/>
          <w:color w:val="000000"/>
          <w:spacing w:val="0"/>
          <w:sz w:val="30"/>
          <w:szCs w:val="30"/>
          <w:lang w:eastAsia="zh-CN"/>
        </w:rPr>
        <w:t>澄江县安全生产监督管理局下设</w:t>
      </w:r>
      <w:r>
        <w:rPr>
          <w:rFonts w:hint="default" w:ascii="仿宋_GB2312" w:hAnsi="sans-serif" w:eastAsia="仿宋_GB2312" w:cs="仿宋_GB2312"/>
          <w:i w:val="0"/>
          <w:iCs w:val="0"/>
          <w:caps w:val="0"/>
          <w:color w:val="000000"/>
          <w:spacing w:val="0"/>
          <w:sz w:val="30"/>
          <w:szCs w:val="30"/>
          <w:lang w:val="en-US"/>
        </w:rPr>
        <w:t>1</w:t>
      </w:r>
      <w:r>
        <w:rPr>
          <w:rFonts w:hint="default" w:ascii="仿宋_GB2312" w:hAnsi="宋体" w:eastAsia="仿宋_GB2312" w:cs="仿宋_GB2312"/>
          <w:i w:val="0"/>
          <w:iCs w:val="0"/>
          <w:caps w:val="0"/>
          <w:color w:val="000000"/>
          <w:spacing w:val="0"/>
          <w:sz w:val="30"/>
          <w:szCs w:val="30"/>
          <w:lang w:eastAsia="zh-CN"/>
        </w:rPr>
        <w:t>个事业单位是，具体是澄江县安全生产监察大队。</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（二）部门人员和车辆的编制及实有情况</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澄江县安全生产监督管理局部门</w:t>
      </w: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年末实有人员编制</w:t>
      </w:r>
      <w:r>
        <w:rPr>
          <w:rFonts w:hint="default" w:ascii="仿宋_GB2312" w:hAnsi="sans-serif" w:eastAsia="仿宋_GB2312" w:cs="仿宋_GB2312"/>
          <w:i w:val="0"/>
          <w:iCs w:val="0"/>
          <w:caps w:val="0"/>
          <w:color w:val="000000"/>
          <w:spacing w:val="0"/>
          <w:sz w:val="30"/>
          <w:szCs w:val="30"/>
          <w:lang w:val="en-US"/>
        </w:rPr>
        <w:t>20</w:t>
      </w:r>
      <w:r>
        <w:rPr>
          <w:rFonts w:hint="default" w:ascii="仿宋_GB2312" w:hAnsi="宋体" w:eastAsia="仿宋_GB2312" w:cs="仿宋_GB2312"/>
          <w:i w:val="0"/>
          <w:iCs w:val="0"/>
          <w:caps w:val="0"/>
          <w:color w:val="000000"/>
          <w:spacing w:val="0"/>
          <w:sz w:val="30"/>
          <w:szCs w:val="30"/>
          <w:lang w:eastAsia="zh-CN"/>
        </w:rPr>
        <w:t>人。其中：行政编制</w:t>
      </w:r>
      <w:r>
        <w:rPr>
          <w:rFonts w:hint="default" w:ascii="仿宋_GB2312" w:hAnsi="sans-serif" w:eastAsia="仿宋_GB2312" w:cs="仿宋_GB2312"/>
          <w:i w:val="0"/>
          <w:iCs w:val="0"/>
          <w:caps w:val="0"/>
          <w:color w:val="000000"/>
          <w:spacing w:val="0"/>
          <w:sz w:val="30"/>
          <w:szCs w:val="30"/>
          <w:lang w:val="en-US"/>
        </w:rPr>
        <w:t>9</w:t>
      </w:r>
      <w:r>
        <w:rPr>
          <w:rFonts w:hint="default" w:ascii="仿宋_GB2312" w:hAnsi="宋体" w:eastAsia="仿宋_GB2312" w:cs="仿宋_GB2312"/>
          <w:i w:val="0"/>
          <w:iCs w:val="0"/>
          <w:caps w:val="0"/>
          <w:color w:val="000000"/>
          <w:spacing w:val="0"/>
          <w:sz w:val="30"/>
          <w:szCs w:val="30"/>
          <w:lang w:eastAsia="zh-CN"/>
        </w:rPr>
        <w:t>人，事业编制</w:t>
      </w:r>
      <w:r>
        <w:rPr>
          <w:rFonts w:hint="default" w:ascii="仿宋_GB2312" w:hAnsi="sans-serif" w:eastAsia="仿宋_GB2312" w:cs="仿宋_GB2312"/>
          <w:i w:val="0"/>
          <w:iCs w:val="0"/>
          <w:caps w:val="0"/>
          <w:color w:val="000000"/>
          <w:spacing w:val="0"/>
          <w:sz w:val="30"/>
          <w:szCs w:val="30"/>
          <w:lang w:val="en-US"/>
        </w:rPr>
        <w:t>11</w:t>
      </w:r>
      <w:r>
        <w:rPr>
          <w:rFonts w:hint="default" w:ascii="仿宋_GB2312" w:hAnsi="宋体" w:eastAsia="仿宋_GB2312" w:cs="仿宋_GB2312"/>
          <w:i w:val="0"/>
          <w:iCs w:val="0"/>
          <w:caps w:val="0"/>
          <w:color w:val="000000"/>
          <w:spacing w:val="0"/>
          <w:sz w:val="30"/>
          <w:szCs w:val="30"/>
          <w:lang w:eastAsia="zh-CN"/>
        </w:rPr>
        <w:t>人；在职在编实有行政人员</w:t>
      </w:r>
      <w:r>
        <w:rPr>
          <w:rFonts w:hint="default" w:ascii="仿宋_GB2312" w:hAnsi="sans-serif" w:eastAsia="仿宋_GB2312" w:cs="仿宋_GB2312"/>
          <w:i w:val="0"/>
          <w:iCs w:val="0"/>
          <w:caps w:val="0"/>
          <w:color w:val="000000"/>
          <w:spacing w:val="0"/>
          <w:sz w:val="30"/>
          <w:szCs w:val="30"/>
          <w:lang w:val="en-US"/>
        </w:rPr>
        <w:t>8</w:t>
      </w:r>
      <w:r>
        <w:rPr>
          <w:rFonts w:hint="default" w:ascii="仿宋_GB2312" w:hAnsi="宋体" w:eastAsia="仿宋_GB2312" w:cs="仿宋_GB2312"/>
          <w:i w:val="0"/>
          <w:iCs w:val="0"/>
          <w:caps w:val="0"/>
          <w:color w:val="000000"/>
          <w:spacing w:val="0"/>
          <w:sz w:val="30"/>
          <w:szCs w:val="30"/>
          <w:lang w:eastAsia="zh-CN"/>
        </w:rPr>
        <w:t>人，事业人员</w:t>
      </w:r>
      <w:r>
        <w:rPr>
          <w:rFonts w:hint="default" w:ascii="仿宋_GB2312" w:hAnsi="sans-serif" w:eastAsia="仿宋_GB2312" w:cs="仿宋_GB2312"/>
          <w:i w:val="0"/>
          <w:iCs w:val="0"/>
          <w:caps w:val="0"/>
          <w:color w:val="000000"/>
          <w:spacing w:val="0"/>
          <w:sz w:val="30"/>
          <w:szCs w:val="30"/>
          <w:lang w:val="en-US"/>
        </w:rPr>
        <w:t>10</w:t>
      </w:r>
      <w:r>
        <w:rPr>
          <w:rFonts w:hint="default" w:ascii="仿宋_GB2312" w:hAnsi="宋体" w:eastAsia="仿宋_GB2312" w:cs="仿宋_GB2312"/>
          <w:i w:val="0"/>
          <w:iCs w:val="0"/>
          <w:caps w:val="0"/>
          <w:color w:val="000000"/>
          <w:spacing w:val="0"/>
          <w:sz w:val="30"/>
          <w:szCs w:val="30"/>
          <w:lang w:eastAsia="zh-CN"/>
        </w:rPr>
        <w:t>人。</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退休人员</w:t>
      </w:r>
      <w:r>
        <w:rPr>
          <w:rFonts w:hint="default" w:ascii="仿宋_GB2312" w:hAnsi="sans-serif" w:eastAsia="仿宋_GB2312" w:cs="仿宋_GB2312"/>
          <w:i w:val="0"/>
          <w:iCs w:val="0"/>
          <w:caps w:val="0"/>
          <w:color w:val="000000"/>
          <w:spacing w:val="0"/>
          <w:sz w:val="30"/>
          <w:szCs w:val="30"/>
          <w:lang w:val="en-US"/>
        </w:rPr>
        <w:t>1</w:t>
      </w:r>
      <w:r>
        <w:rPr>
          <w:rFonts w:hint="default" w:ascii="仿宋_GB2312" w:hAnsi="宋体" w:eastAsia="仿宋_GB2312" w:cs="仿宋_GB2312"/>
          <w:i w:val="0"/>
          <w:iCs w:val="0"/>
          <w:caps w:val="0"/>
          <w:color w:val="000000"/>
          <w:spacing w:val="0"/>
          <w:sz w:val="30"/>
          <w:szCs w:val="30"/>
          <w:lang w:eastAsia="zh-CN"/>
        </w:rPr>
        <w:t>人。</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实有车辆编制</w:t>
      </w:r>
      <w:r>
        <w:rPr>
          <w:rFonts w:hint="default" w:ascii="仿宋_GB2312" w:hAnsi="sans-serif" w:eastAsia="仿宋_GB2312" w:cs="仿宋_GB2312"/>
          <w:i w:val="0"/>
          <w:iCs w:val="0"/>
          <w:caps w:val="0"/>
          <w:color w:val="000000"/>
          <w:spacing w:val="0"/>
          <w:sz w:val="30"/>
          <w:szCs w:val="30"/>
          <w:lang w:val="en-US"/>
        </w:rPr>
        <w:t>0</w:t>
      </w:r>
      <w:r>
        <w:rPr>
          <w:rFonts w:hint="default" w:ascii="仿宋_GB2312" w:hAnsi="宋体" w:eastAsia="仿宋_GB2312" w:cs="仿宋_GB2312"/>
          <w:i w:val="0"/>
          <w:iCs w:val="0"/>
          <w:caps w:val="0"/>
          <w:color w:val="000000"/>
          <w:spacing w:val="0"/>
          <w:sz w:val="30"/>
          <w:szCs w:val="30"/>
          <w:lang w:eastAsia="zh-CN"/>
        </w:rPr>
        <w:t>辆，在编实有车辆</w:t>
      </w:r>
      <w:r>
        <w:rPr>
          <w:rFonts w:hint="default" w:ascii="仿宋_GB2312" w:hAnsi="sans-serif" w:eastAsia="仿宋_GB2312" w:cs="仿宋_GB2312"/>
          <w:i w:val="0"/>
          <w:iCs w:val="0"/>
          <w:caps w:val="0"/>
          <w:color w:val="000000"/>
          <w:spacing w:val="0"/>
          <w:sz w:val="30"/>
          <w:szCs w:val="30"/>
          <w:lang w:val="en-US"/>
        </w:rPr>
        <w:t>0</w:t>
      </w:r>
      <w:r>
        <w:rPr>
          <w:rFonts w:hint="default" w:ascii="仿宋_GB2312" w:hAnsi="宋体" w:eastAsia="仿宋_GB2312" w:cs="仿宋_GB2312"/>
          <w:i w:val="0"/>
          <w:iCs w:val="0"/>
          <w:caps w:val="0"/>
          <w:color w:val="000000"/>
          <w:spacing w:val="0"/>
          <w:sz w:val="30"/>
          <w:szCs w:val="30"/>
          <w:lang w:eastAsia="zh-CN"/>
        </w:rPr>
        <w:t>辆。</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2"/>
          <w:szCs w:val="32"/>
          <w:lang w:eastAsia="zh-CN"/>
        </w:rPr>
        <w:t>第二部分 </w:t>
      </w:r>
      <w:r>
        <w:rPr>
          <w:rFonts w:hint="eastAsia" w:ascii="黑体" w:hAnsi="宋体" w:eastAsia="黑体" w:cs="黑体"/>
          <w:i w:val="0"/>
          <w:iCs w:val="0"/>
          <w:caps w:val="0"/>
          <w:color w:val="000000"/>
          <w:spacing w:val="0"/>
          <w:sz w:val="32"/>
          <w:szCs w:val="32"/>
          <w:lang w:val="en-US"/>
        </w:rPr>
        <w:t>2018</w:t>
      </w:r>
      <w:r>
        <w:rPr>
          <w:rFonts w:hint="eastAsia" w:ascii="黑体" w:hAnsi="宋体" w:eastAsia="黑体" w:cs="黑体"/>
          <w:i w:val="0"/>
          <w:iCs w:val="0"/>
          <w:caps w:val="0"/>
          <w:color w:val="000000"/>
          <w:spacing w:val="0"/>
          <w:sz w:val="32"/>
          <w:szCs w:val="32"/>
          <w:lang w:eastAsia="zh-CN"/>
        </w:rPr>
        <w:t>年度部门决算表</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（详见附件）</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2"/>
          <w:szCs w:val="32"/>
          <w:lang w:eastAsia="zh-CN"/>
        </w:rPr>
        <w:t>第三部分 </w:t>
      </w:r>
      <w:r>
        <w:rPr>
          <w:rFonts w:hint="eastAsia" w:ascii="黑体" w:hAnsi="宋体" w:eastAsia="黑体" w:cs="黑体"/>
          <w:i w:val="0"/>
          <w:iCs w:val="0"/>
          <w:caps w:val="0"/>
          <w:color w:val="000000"/>
          <w:spacing w:val="0"/>
          <w:sz w:val="32"/>
          <w:szCs w:val="32"/>
          <w:lang w:val="en-US"/>
        </w:rPr>
        <w:t>2018</w:t>
      </w:r>
      <w:r>
        <w:rPr>
          <w:rFonts w:hint="eastAsia" w:ascii="黑体" w:hAnsi="宋体" w:eastAsia="黑体" w:cs="黑体"/>
          <w:i w:val="0"/>
          <w:iCs w:val="0"/>
          <w:caps w:val="0"/>
          <w:color w:val="000000"/>
          <w:spacing w:val="0"/>
          <w:sz w:val="32"/>
          <w:szCs w:val="32"/>
          <w:lang w:eastAsia="zh-CN"/>
        </w:rPr>
        <w:t>年度部门决算情况说明</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一、收入决算情况说明</w:t>
      </w:r>
    </w:p>
    <w:p>
      <w:pPr>
        <w:pStyle w:val="2"/>
        <w:keepNext w:val="0"/>
        <w:keepLines w:val="0"/>
        <w:widowControl/>
        <w:suppressLineNumbers w:val="0"/>
        <w:spacing w:before="29" w:beforeAutospacing="0" w:after="29" w:afterAutospacing="0" w:line="562" w:lineRule="atLeast"/>
        <w:ind w:left="0" w:right="0" w:firstLine="533"/>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澄江县安全生产监督管理局部门</w:t>
      </w: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年度收入合计</w:t>
      </w:r>
      <w:r>
        <w:rPr>
          <w:rFonts w:hint="default" w:ascii="仿宋_GB2312" w:hAnsi="sans-serif" w:eastAsia="仿宋_GB2312" w:cs="仿宋_GB2312"/>
          <w:i w:val="0"/>
          <w:iCs w:val="0"/>
          <w:caps w:val="0"/>
          <w:color w:val="000000"/>
          <w:spacing w:val="0"/>
          <w:sz w:val="30"/>
          <w:szCs w:val="30"/>
          <w:lang w:val="en-US"/>
        </w:rPr>
        <w:t>1,564.63</w:t>
      </w:r>
      <w:r>
        <w:rPr>
          <w:rFonts w:hint="default" w:ascii="仿宋_GB2312" w:hAnsi="宋体" w:eastAsia="仿宋_GB2312" w:cs="仿宋_GB2312"/>
          <w:i w:val="0"/>
          <w:iCs w:val="0"/>
          <w:caps w:val="0"/>
          <w:color w:val="000000"/>
          <w:spacing w:val="0"/>
          <w:sz w:val="30"/>
          <w:szCs w:val="30"/>
          <w:lang w:eastAsia="zh-CN"/>
        </w:rPr>
        <w:t>万元。其中：财政拨款收入</w:t>
      </w:r>
      <w:r>
        <w:rPr>
          <w:rFonts w:hint="default" w:ascii="仿宋_GB2312" w:hAnsi="sans-serif" w:eastAsia="仿宋_GB2312" w:cs="仿宋_GB2312"/>
          <w:i w:val="0"/>
          <w:iCs w:val="0"/>
          <w:caps w:val="0"/>
          <w:color w:val="000000"/>
          <w:spacing w:val="0"/>
          <w:sz w:val="30"/>
          <w:szCs w:val="30"/>
          <w:lang w:val="en-US"/>
        </w:rPr>
        <w:t>1,499.63</w:t>
      </w:r>
      <w:r>
        <w:rPr>
          <w:rFonts w:hint="default" w:ascii="仿宋_GB2312" w:hAnsi="宋体" w:eastAsia="仿宋_GB2312" w:cs="仿宋_GB2312"/>
          <w:i w:val="0"/>
          <w:iCs w:val="0"/>
          <w:caps w:val="0"/>
          <w:color w:val="000000"/>
          <w:spacing w:val="0"/>
          <w:sz w:val="30"/>
          <w:szCs w:val="30"/>
          <w:lang w:eastAsia="zh-CN"/>
        </w:rPr>
        <w:t>万元，占总收入的</w:t>
      </w:r>
      <w:r>
        <w:rPr>
          <w:rFonts w:hint="default" w:ascii="仿宋_GB2312" w:hAnsi="sans-serif" w:eastAsia="仿宋_GB2312" w:cs="仿宋_GB2312"/>
          <w:i w:val="0"/>
          <w:iCs w:val="0"/>
          <w:caps w:val="0"/>
          <w:color w:val="000000"/>
          <w:spacing w:val="0"/>
          <w:sz w:val="30"/>
          <w:szCs w:val="30"/>
          <w:lang w:val="en-US"/>
        </w:rPr>
        <w:t>95.85%</w:t>
      </w:r>
      <w:r>
        <w:rPr>
          <w:rFonts w:hint="default" w:ascii="仿宋_GB2312" w:hAnsi="宋体" w:eastAsia="仿宋_GB2312" w:cs="仿宋_GB2312"/>
          <w:i w:val="0"/>
          <w:iCs w:val="0"/>
          <w:caps w:val="0"/>
          <w:color w:val="000000"/>
          <w:spacing w:val="0"/>
          <w:sz w:val="30"/>
          <w:szCs w:val="30"/>
          <w:lang w:eastAsia="zh-CN"/>
        </w:rPr>
        <w:t>；其他收入</w:t>
      </w:r>
      <w:r>
        <w:rPr>
          <w:rFonts w:hint="default" w:ascii="仿宋_GB2312" w:hAnsi="sans-serif" w:eastAsia="仿宋_GB2312" w:cs="仿宋_GB2312"/>
          <w:i w:val="0"/>
          <w:iCs w:val="0"/>
          <w:caps w:val="0"/>
          <w:color w:val="000000"/>
          <w:spacing w:val="0"/>
          <w:sz w:val="30"/>
          <w:szCs w:val="30"/>
          <w:lang w:val="en-US"/>
        </w:rPr>
        <w:t>65.00</w:t>
      </w:r>
      <w:r>
        <w:rPr>
          <w:rFonts w:hint="default" w:ascii="仿宋_GB2312" w:hAnsi="宋体" w:eastAsia="仿宋_GB2312" w:cs="仿宋_GB2312"/>
          <w:i w:val="0"/>
          <w:iCs w:val="0"/>
          <w:caps w:val="0"/>
          <w:color w:val="000000"/>
          <w:spacing w:val="0"/>
          <w:sz w:val="30"/>
          <w:szCs w:val="30"/>
          <w:lang w:eastAsia="zh-CN"/>
        </w:rPr>
        <w:t>万元，占总收入的</w:t>
      </w:r>
      <w:r>
        <w:rPr>
          <w:rFonts w:hint="default" w:ascii="仿宋_GB2312" w:hAnsi="sans-serif" w:eastAsia="仿宋_GB2312" w:cs="仿宋_GB2312"/>
          <w:i w:val="0"/>
          <w:iCs w:val="0"/>
          <w:caps w:val="0"/>
          <w:color w:val="000000"/>
          <w:spacing w:val="0"/>
          <w:sz w:val="30"/>
          <w:szCs w:val="30"/>
          <w:lang w:val="en-US"/>
        </w:rPr>
        <w:t>4.15%</w:t>
      </w:r>
      <w:r>
        <w:rPr>
          <w:rFonts w:hint="default" w:ascii="仿宋_GB2312" w:hAnsi="宋体" w:eastAsia="仿宋_GB2312" w:cs="仿宋_GB2312"/>
          <w:i w:val="0"/>
          <w:iCs w:val="0"/>
          <w:caps w:val="0"/>
          <w:color w:val="000000"/>
          <w:spacing w:val="0"/>
          <w:sz w:val="30"/>
          <w:szCs w:val="30"/>
          <w:lang w:eastAsia="zh-CN"/>
        </w:rPr>
        <w:t>。收入</w:t>
      </w:r>
      <w:r>
        <w:rPr>
          <w:rFonts w:hint="default" w:ascii="仿宋_GB2312" w:hAnsi="宋体" w:eastAsia="仿宋_GB2312" w:cs="仿宋_GB2312"/>
          <w:i w:val="0"/>
          <w:iCs w:val="0"/>
          <w:caps w:val="0"/>
          <w:color w:val="000000"/>
          <w:spacing w:val="0"/>
          <w:sz w:val="32"/>
          <w:szCs w:val="32"/>
          <w:lang w:eastAsia="zh-CN"/>
        </w:rPr>
        <w:t>与上一年度同比增</w:t>
      </w:r>
      <w:r>
        <w:rPr>
          <w:rFonts w:hint="default" w:ascii="仿宋_GB2312" w:hAnsi="sans-serif" w:eastAsia="仿宋_GB2312" w:cs="仿宋_GB2312"/>
          <w:i w:val="0"/>
          <w:iCs w:val="0"/>
          <w:caps w:val="0"/>
          <w:color w:val="000000"/>
          <w:spacing w:val="0"/>
          <w:sz w:val="32"/>
          <w:szCs w:val="32"/>
          <w:lang w:val="en-US"/>
        </w:rPr>
        <w:t>676.2</w:t>
      </w:r>
      <w:r>
        <w:rPr>
          <w:rFonts w:hint="default" w:ascii="仿宋_GB2312" w:hAnsi="宋体" w:eastAsia="仿宋_GB2312" w:cs="仿宋_GB2312"/>
          <w:i w:val="0"/>
          <w:iCs w:val="0"/>
          <w:caps w:val="0"/>
          <w:color w:val="000000"/>
          <w:spacing w:val="0"/>
          <w:sz w:val="32"/>
          <w:szCs w:val="32"/>
          <w:lang w:eastAsia="zh-CN"/>
        </w:rPr>
        <w:t>万元，增</w:t>
      </w:r>
      <w:r>
        <w:rPr>
          <w:rFonts w:hint="default" w:ascii="仿宋_GB2312" w:hAnsi="sans-serif" w:eastAsia="仿宋_GB2312" w:cs="仿宋_GB2312"/>
          <w:i w:val="0"/>
          <w:iCs w:val="0"/>
          <w:caps w:val="0"/>
          <w:color w:val="000000"/>
          <w:spacing w:val="0"/>
          <w:sz w:val="32"/>
          <w:szCs w:val="32"/>
          <w:lang w:val="en-US"/>
        </w:rPr>
        <w:t>76.11%</w:t>
      </w:r>
      <w:r>
        <w:rPr>
          <w:rFonts w:hint="default" w:ascii="仿宋_GB2312" w:hAnsi="宋体" w:eastAsia="仿宋_GB2312" w:cs="仿宋_GB2312"/>
          <w:i w:val="0"/>
          <w:iCs w:val="0"/>
          <w:caps w:val="0"/>
          <w:color w:val="000000"/>
          <w:spacing w:val="0"/>
          <w:sz w:val="32"/>
          <w:szCs w:val="32"/>
          <w:lang w:eastAsia="zh-CN"/>
        </w:rPr>
        <w:t>。</w:t>
      </w:r>
    </w:p>
    <w:p>
      <w:pPr>
        <w:pStyle w:val="2"/>
        <w:keepNext w:val="0"/>
        <w:keepLines w:val="0"/>
        <w:widowControl/>
        <w:suppressLineNumbers w:val="0"/>
        <w:spacing w:before="29" w:beforeAutospacing="0" w:after="29" w:afterAutospacing="0" w:line="562" w:lineRule="atLeast"/>
        <w:ind w:left="0" w:right="0" w:firstLine="634"/>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2"/>
          <w:szCs w:val="32"/>
          <w:lang w:eastAsia="zh-CN"/>
        </w:rPr>
        <w:t>收支增幅较大的原因主要是</w:t>
      </w:r>
      <w:r>
        <w:rPr>
          <w:rFonts w:hint="eastAsia" w:ascii="方正仿宋_GBK" w:hAnsi="方正仿宋_GBK" w:eastAsia="方正仿宋_GBK" w:cs="方正仿宋_GBK"/>
          <w:b w:val="0"/>
          <w:bCs w:val="0"/>
          <w:i w:val="0"/>
          <w:iCs w:val="0"/>
          <w:caps w:val="0"/>
          <w:color w:val="000000"/>
          <w:spacing w:val="0"/>
          <w:sz w:val="32"/>
          <w:szCs w:val="32"/>
          <w:lang w:val="en-US"/>
        </w:rPr>
        <w:t>2018</w:t>
      </w:r>
      <w:r>
        <w:rPr>
          <w:rFonts w:hint="eastAsia" w:ascii="方正仿宋_GBK" w:hAnsi="方正仿宋_GBK" w:eastAsia="方正仿宋_GBK" w:cs="方正仿宋_GBK"/>
          <w:b w:val="0"/>
          <w:bCs w:val="0"/>
          <w:i w:val="0"/>
          <w:iCs w:val="0"/>
          <w:caps w:val="0"/>
          <w:color w:val="000000"/>
          <w:spacing w:val="0"/>
          <w:sz w:val="32"/>
          <w:szCs w:val="32"/>
          <w:lang w:eastAsia="zh-CN"/>
        </w:rPr>
        <w:t>年开展非煤矿山转型升级，财政加大了投入力度。</w:t>
      </w:r>
    </w:p>
    <w:tbl>
      <w:tblPr>
        <w:tblStyle w:val="3"/>
        <w:tblW w:w="10140" w:type="dxa"/>
        <w:tblInd w:w="0" w:type="dxa"/>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Layout w:type="autofit"/>
        <w:tblCellMar>
          <w:top w:w="15" w:type="dxa"/>
          <w:left w:w="15" w:type="dxa"/>
          <w:bottom w:w="15" w:type="dxa"/>
          <w:right w:w="15" w:type="dxa"/>
        </w:tblCellMar>
      </w:tblPr>
      <w:tblGrid>
        <w:gridCol w:w="1889"/>
        <w:gridCol w:w="1099"/>
        <w:gridCol w:w="967"/>
        <w:gridCol w:w="930"/>
        <w:gridCol w:w="840"/>
        <w:gridCol w:w="1099"/>
        <w:gridCol w:w="1094"/>
        <w:gridCol w:w="1254"/>
        <w:gridCol w:w="968"/>
      </w:tblGrid>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90" w:hRule="atLeast"/>
        </w:trPr>
        <w:tc>
          <w:tcPr>
            <w:tcW w:w="10110" w:type="dxa"/>
            <w:gridSpan w:val="9"/>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方正仿宋_GBK" w:hAnsi="方正仿宋_GBK" w:eastAsia="方正仿宋_GBK" w:cs="方正仿宋_GBK"/>
                <w:b w:val="0"/>
                <w:bCs w:val="0"/>
                <w:i w:val="0"/>
                <w:iCs w:val="0"/>
                <w:caps w:val="0"/>
                <w:color w:val="000000"/>
                <w:spacing w:val="0"/>
                <w:sz w:val="32"/>
                <w:szCs w:val="32"/>
                <w:lang w:eastAsia="zh-CN"/>
              </w:rPr>
              <w:t>附表一      </w:t>
            </w:r>
            <w:r>
              <w:rPr>
                <w:rFonts w:hint="eastAsia" w:ascii="方正小标宋_GBK" w:hAnsi="方正小标宋_GBK" w:eastAsia="方正小标宋_GBK" w:cs="方正小标宋_GBK"/>
                <w:i w:val="0"/>
                <w:iCs w:val="0"/>
                <w:caps w:val="0"/>
                <w:color w:val="000000"/>
                <w:spacing w:val="0"/>
                <w:sz w:val="32"/>
                <w:szCs w:val="32"/>
                <w:u w:val="none"/>
                <w:lang w:eastAsia="zh-CN"/>
              </w:rPr>
              <w:t>澄江县安全生产监督管理局收入支出对比分析</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256" w:hRule="atLeast"/>
        </w:trPr>
        <w:tc>
          <w:tcPr>
            <w:tcW w:w="10110" w:type="dxa"/>
            <w:gridSpan w:val="9"/>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方正仿宋_GBK" w:hAnsi="方正仿宋_GBK" w:eastAsia="方正仿宋_GBK" w:cs="方正仿宋_GBK"/>
                <w:i w:val="0"/>
                <w:iCs w:val="0"/>
                <w:caps w:val="0"/>
                <w:color w:val="000000"/>
                <w:spacing w:val="0"/>
                <w:sz w:val="18"/>
                <w:szCs w:val="18"/>
                <w:u w:val="none"/>
                <w:lang w:eastAsia="zh-CN"/>
              </w:rPr>
              <w:t>单位：万元</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01" w:hRule="atLeast"/>
        </w:trPr>
        <w:tc>
          <w:tcPr>
            <w:tcW w:w="10110" w:type="dxa"/>
            <w:gridSpan w:val="9"/>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按经济性质分类</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支出项目</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2018</w:t>
            </w:r>
            <w:r>
              <w:rPr>
                <w:rFonts w:hint="eastAsia" w:ascii="宋体" w:hAnsi="宋体" w:eastAsia="宋体" w:cs="宋体"/>
                <w:i w:val="0"/>
                <w:iCs w:val="0"/>
                <w:caps w:val="0"/>
                <w:color w:val="000000"/>
                <w:spacing w:val="0"/>
                <w:sz w:val="18"/>
                <w:szCs w:val="18"/>
                <w:u w:val="none"/>
                <w:lang w:eastAsia="zh-CN"/>
              </w:rPr>
              <w:t>年收入</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2017</w:t>
            </w:r>
            <w:r>
              <w:rPr>
                <w:rFonts w:hint="eastAsia" w:ascii="宋体" w:hAnsi="宋体" w:eastAsia="宋体" w:cs="宋体"/>
                <w:i w:val="0"/>
                <w:iCs w:val="0"/>
                <w:caps w:val="0"/>
                <w:color w:val="000000"/>
                <w:spacing w:val="0"/>
                <w:sz w:val="18"/>
                <w:szCs w:val="18"/>
                <w:u w:val="none"/>
                <w:lang w:eastAsia="zh-CN"/>
              </w:rPr>
              <w:t>年收入</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增减数</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增减</w:t>
            </w:r>
            <w:r>
              <w:rPr>
                <w:rFonts w:hint="eastAsia" w:ascii="宋体" w:hAnsi="宋体" w:eastAsia="宋体" w:cs="宋体"/>
                <w:i w:val="0"/>
                <w:iCs w:val="0"/>
                <w:caps w:val="0"/>
                <w:color w:val="000000"/>
                <w:spacing w:val="0"/>
                <w:sz w:val="18"/>
                <w:szCs w:val="18"/>
                <w:u w:val="none"/>
                <w:lang w:val="en-US"/>
              </w:rPr>
              <w:t>%</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2018</w:t>
            </w:r>
            <w:r>
              <w:rPr>
                <w:rFonts w:hint="eastAsia" w:ascii="宋体" w:hAnsi="宋体" w:eastAsia="宋体" w:cs="宋体"/>
                <w:i w:val="0"/>
                <w:iCs w:val="0"/>
                <w:caps w:val="0"/>
                <w:color w:val="000000"/>
                <w:spacing w:val="0"/>
                <w:sz w:val="18"/>
                <w:szCs w:val="18"/>
                <w:u w:val="none"/>
                <w:lang w:eastAsia="zh-CN"/>
              </w:rPr>
              <w:t>年支出</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2017</w:t>
            </w:r>
            <w:r>
              <w:rPr>
                <w:rFonts w:hint="eastAsia" w:ascii="宋体" w:hAnsi="宋体" w:eastAsia="宋体" w:cs="宋体"/>
                <w:i w:val="0"/>
                <w:iCs w:val="0"/>
                <w:caps w:val="0"/>
                <w:color w:val="000000"/>
                <w:spacing w:val="0"/>
                <w:sz w:val="18"/>
                <w:szCs w:val="18"/>
                <w:u w:val="none"/>
                <w:lang w:eastAsia="zh-CN"/>
              </w:rPr>
              <w:t>年支出</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增减数</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增减</w:t>
            </w:r>
            <w:r>
              <w:rPr>
                <w:rFonts w:hint="eastAsia" w:ascii="宋体" w:hAnsi="宋体" w:eastAsia="宋体" w:cs="宋体"/>
                <w:i w:val="0"/>
                <w:iCs w:val="0"/>
                <w:caps w:val="0"/>
                <w:color w:val="000000"/>
                <w:spacing w:val="0"/>
                <w:sz w:val="18"/>
                <w:szCs w:val="18"/>
                <w:u w:val="none"/>
                <w:lang w:val="en-US"/>
              </w:rPr>
              <w:t>%</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合计</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1564.63</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888.43</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676.2</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76.11</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1604.63</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974.22</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630.41</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64.71</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一</w:t>
            </w:r>
            <w:r>
              <w:rPr>
                <w:rFonts w:hint="eastAsia" w:ascii="宋体" w:hAnsi="宋体" w:eastAsia="宋体" w:cs="宋体"/>
                <w:i w:val="0"/>
                <w:iCs w:val="0"/>
                <w:caps w:val="0"/>
                <w:color w:val="000000"/>
                <w:spacing w:val="0"/>
                <w:sz w:val="18"/>
                <w:szCs w:val="18"/>
                <w:u w:val="none"/>
                <w:lang w:val="en-US"/>
              </w:rPr>
              <w:t>.</w:t>
            </w:r>
            <w:r>
              <w:rPr>
                <w:rFonts w:hint="eastAsia" w:ascii="宋体" w:hAnsi="宋体" w:eastAsia="宋体" w:cs="宋体"/>
                <w:i w:val="0"/>
                <w:iCs w:val="0"/>
                <w:caps w:val="0"/>
                <w:color w:val="000000"/>
                <w:spacing w:val="0"/>
                <w:sz w:val="18"/>
                <w:szCs w:val="18"/>
                <w:u w:val="none"/>
                <w:lang w:eastAsia="zh-CN"/>
              </w:rPr>
              <w:t>基本支出</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419.99</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397.8</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22.19</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5.58</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419.99</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398.59</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21.4</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5.37</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60"/>
              <w:jc w:val="left"/>
            </w:pPr>
            <w:r>
              <w:rPr>
                <w:rFonts w:hint="eastAsia" w:ascii="宋体" w:hAnsi="宋体" w:eastAsia="宋体" w:cs="宋体"/>
                <w:i w:val="0"/>
                <w:iCs w:val="0"/>
                <w:caps w:val="0"/>
                <w:color w:val="000000"/>
                <w:spacing w:val="0"/>
                <w:sz w:val="18"/>
                <w:szCs w:val="18"/>
                <w:u w:val="none"/>
                <w:lang w:eastAsia="zh-CN"/>
              </w:rPr>
              <w:t>人员经费</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370.96</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359.76</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11.2</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3.11</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370.96</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359.76</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11.2</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3.11</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60"/>
              <w:jc w:val="left"/>
            </w:pPr>
            <w:r>
              <w:rPr>
                <w:rFonts w:hint="eastAsia" w:ascii="宋体" w:hAnsi="宋体" w:eastAsia="宋体" w:cs="宋体"/>
                <w:i w:val="0"/>
                <w:iCs w:val="0"/>
                <w:caps w:val="0"/>
                <w:color w:val="000000"/>
                <w:spacing w:val="0"/>
                <w:sz w:val="18"/>
                <w:szCs w:val="18"/>
                <w:u w:val="none"/>
                <w:lang w:eastAsia="zh-CN"/>
              </w:rPr>
              <w:t>日常公用经费</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49.04</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38.04</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11</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28.9</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49.04</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38.83</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10.2</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26.28</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二、项目支出</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1144.64</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490.63</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654.01</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133.3</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1184.64</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575.63</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609.01</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105.8</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301" w:hRule="atLeast"/>
        </w:trPr>
        <w:tc>
          <w:tcPr>
            <w:tcW w:w="9135" w:type="dxa"/>
            <w:gridSpan w:val="8"/>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按功能分类</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支出项目</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2018</w:t>
            </w:r>
            <w:r>
              <w:rPr>
                <w:rFonts w:hint="eastAsia" w:ascii="宋体" w:hAnsi="宋体" w:eastAsia="宋体" w:cs="宋体"/>
                <w:i w:val="0"/>
                <w:iCs w:val="0"/>
                <w:caps w:val="0"/>
                <w:color w:val="000000"/>
                <w:spacing w:val="0"/>
                <w:sz w:val="18"/>
                <w:szCs w:val="18"/>
                <w:u w:val="none"/>
                <w:lang w:eastAsia="zh-CN"/>
              </w:rPr>
              <w:t>年收入</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2017</w:t>
            </w:r>
            <w:r>
              <w:rPr>
                <w:rFonts w:hint="eastAsia" w:ascii="宋体" w:hAnsi="宋体" w:eastAsia="宋体" w:cs="宋体"/>
                <w:i w:val="0"/>
                <w:iCs w:val="0"/>
                <w:caps w:val="0"/>
                <w:color w:val="000000"/>
                <w:spacing w:val="0"/>
                <w:sz w:val="18"/>
                <w:szCs w:val="18"/>
                <w:u w:val="none"/>
                <w:lang w:eastAsia="zh-CN"/>
              </w:rPr>
              <w:t>年收入</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增减数</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增减</w:t>
            </w:r>
            <w:r>
              <w:rPr>
                <w:rFonts w:hint="eastAsia" w:ascii="宋体" w:hAnsi="宋体" w:eastAsia="宋体" w:cs="宋体"/>
                <w:i w:val="0"/>
                <w:iCs w:val="0"/>
                <w:caps w:val="0"/>
                <w:color w:val="000000"/>
                <w:spacing w:val="0"/>
                <w:sz w:val="18"/>
                <w:szCs w:val="18"/>
                <w:u w:val="none"/>
                <w:lang w:val="en-US"/>
              </w:rPr>
              <w:t>%</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2018</w:t>
            </w:r>
            <w:r>
              <w:rPr>
                <w:rFonts w:hint="eastAsia" w:ascii="宋体" w:hAnsi="宋体" w:eastAsia="宋体" w:cs="宋体"/>
                <w:i w:val="0"/>
                <w:iCs w:val="0"/>
                <w:caps w:val="0"/>
                <w:color w:val="000000"/>
                <w:spacing w:val="0"/>
                <w:sz w:val="18"/>
                <w:szCs w:val="18"/>
                <w:u w:val="none"/>
                <w:lang w:eastAsia="zh-CN"/>
              </w:rPr>
              <w:t>年支出</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2017</w:t>
            </w:r>
            <w:r>
              <w:rPr>
                <w:rFonts w:hint="eastAsia" w:ascii="宋体" w:hAnsi="宋体" w:eastAsia="宋体" w:cs="宋体"/>
                <w:i w:val="0"/>
                <w:iCs w:val="0"/>
                <w:caps w:val="0"/>
                <w:color w:val="000000"/>
                <w:spacing w:val="0"/>
                <w:sz w:val="18"/>
                <w:szCs w:val="18"/>
                <w:u w:val="none"/>
                <w:lang w:eastAsia="zh-CN"/>
              </w:rPr>
              <w:t>年支出</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增减数</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增减</w:t>
            </w:r>
            <w:r>
              <w:rPr>
                <w:rFonts w:hint="eastAsia" w:ascii="宋体" w:hAnsi="宋体" w:eastAsia="宋体" w:cs="宋体"/>
                <w:i w:val="0"/>
                <w:iCs w:val="0"/>
                <w:caps w:val="0"/>
                <w:color w:val="000000"/>
                <w:spacing w:val="0"/>
                <w:sz w:val="18"/>
                <w:szCs w:val="18"/>
                <w:u w:val="none"/>
                <w:lang w:val="en-US"/>
              </w:rPr>
              <w:t>%</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合  计</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1564.63</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888.43</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676.2</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76.11</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1604.63</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974.22</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630.41</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64.71</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一、一般公共服务支出</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3.99</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-3.99</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-100</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i w:val="0"/>
                <w:iCs w:val="0"/>
                <w:u w:val="none"/>
              </w:rPr>
            </w:pP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3.99</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-3.99</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-100</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i w:val="0"/>
                <w:iCs w:val="0"/>
                <w:u w:val="none"/>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二、其他公共安全支出</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158.47</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27</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131.47</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486.92</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158.47</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27</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131.47</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486.92</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三、社会保障和就业支出</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35.94</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33.3</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2.64</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7.92</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35.94</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33.3</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2.64</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7.92</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四、医疗卫生支出</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20.1</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19.45</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0.65</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3.36</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20.1</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19.45</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0.65</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3.36</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五、节能环保支出</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876.17</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277</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599.17</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216.31</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876.17</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277</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599.17</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216.31</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六、资源勘探信息等支出</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382.16</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499.18</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-117.02</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-23.44</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377.16</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499.18</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-122.02</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-24.44</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01"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七、住房保障支出</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26.79</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28.51</w:t>
            </w: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-1.72</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-6.02</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26.79</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28.51</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-1.72</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-6.02</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286" w:hRule="atLeast"/>
        </w:trPr>
        <w:tc>
          <w:tcPr>
            <w:tcW w:w="195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八、其他收入</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65</w:t>
            </w:r>
          </w:p>
        </w:tc>
        <w:tc>
          <w:tcPr>
            <w:tcW w:w="97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i w:val="0"/>
                <w:iCs w:val="0"/>
                <w:u w:val="none"/>
              </w:rPr>
            </w:pPr>
          </w:p>
        </w:tc>
        <w:tc>
          <w:tcPr>
            <w:tcW w:w="8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65</w:t>
            </w:r>
          </w:p>
        </w:tc>
        <w:tc>
          <w:tcPr>
            <w:tcW w:w="7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100</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110</w:t>
            </w:r>
          </w:p>
        </w:tc>
        <w:tc>
          <w:tcPr>
            <w:tcW w:w="111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85.79</w:t>
            </w:r>
          </w:p>
        </w:tc>
        <w:tc>
          <w:tcPr>
            <w:tcW w:w="10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24.21</w:t>
            </w:r>
          </w:p>
        </w:tc>
        <w:tc>
          <w:tcPr>
            <w:tcW w:w="9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28.22</w:t>
            </w:r>
          </w:p>
        </w:tc>
      </w:tr>
    </w:tbl>
    <w:p>
      <w:pPr>
        <w:pStyle w:val="2"/>
        <w:keepNext w:val="0"/>
        <w:keepLines w:val="0"/>
        <w:widowControl/>
        <w:suppressLineNumbers w:val="0"/>
        <w:spacing w:before="29" w:beforeAutospacing="0" w:after="240" w:afterAutospacing="0" w:line="562" w:lineRule="atLeast"/>
        <w:ind w:left="0" w:right="0" w:firstLine="634"/>
        <w:jc w:val="left"/>
        <w:rPr>
          <w:rFonts w:hint="default" w:ascii="sans-serif" w:hAnsi="sans-serif" w:eastAsia="sans-serif" w:cs="sans-serif"/>
          <w:b w:val="0"/>
          <w:bCs w:val="0"/>
          <w:i w:val="0"/>
          <w:iCs w:val="0"/>
          <w:caps w:val="0"/>
          <w:color w:val="000000"/>
          <w:spacing w:val="0"/>
          <w:sz w:val="24"/>
          <w:szCs w:val="24"/>
        </w:rPr>
      </w:pP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二、支出决算情况说明</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澄江县安全生产监督管理局部门</w:t>
      </w: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年度支出合计</w:t>
      </w:r>
      <w:r>
        <w:rPr>
          <w:rFonts w:hint="default" w:ascii="仿宋_GB2312" w:hAnsi="sans-serif" w:eastAsia="仿宋_GB2312" w:cs="仿宋_GB2312"/>
          <w:i w:val="0"/>
          <w:iCs w:val="0"/>
          <w:caps w:val="0"/>
          <w:color w:val="000000"/>
          <w:spacing w:val="0"/>
          <w:sz w:val="30"/>
          <w:szCs w:val="30"/>
          <w:lang w:val="en-US"/>
        </w:rPr>
        <w:t>1,604.63</w:t>
      </w:r>
      <w:r>
        <w:rPr>
          <w:rFonts w:hint="default" w:ascii="仿宋_GB2312" w:hAnsi="宋体" w:eastAsia="仿宋_GB2312" w:cs="仿宋_GB2312"/>
          <w:i w:val="0"/>
          <w:iCs w:val="0"/>
          <w:caps w:val="0"/>
          <w:color w:val="000000"/>
          <w:spacing w:val="0"/>
          <w:sz w:val="30"/>
          <w:szCs w:val="30"/>
          <w:lang w:eastAsia="zh-CN"/>
        </w:rPr>
        <w:t>万元。其中：基本支出</w:t>
      </w:r>
      <w:r>
        <w:rPr>
          <w:rFonts w:hint="default" w:ascii="仿宋_GB2312" w:hAnsi="sans-serif" w:eastAsia="仿宋_GB2312" w:cs="仿宋_GB2312"/>
          <w:i w:val="0"/>
          <w:iCs w:val="0"/>
          <w:caps w:val="0"/>
          <w:color w:val="000000"/>
          <w:spacing w:val="0"/>
          <w:sz w:val="30"/>
          <w:szCs w:val="30"/>
          <w:lang w:val="en-US"/>
        </w:rPr>
        <w:t>419.99</w:t>
      </w:r>
      <w:r>
        <w:rPr>
          <w:rFonts w:hint="default" w:ascii="仿宋_GB2312" w:hAnsi="宋体" w:eastAsia="仿宋_GB2312" w:cs="仿宋_GB2312"/>
          <w:i w:val="0"/>
          <w:iCs w:val="0"/>
          <w:caps w:val="0"/>
          <w:color w:val="000000"/>
          <w:spacing w:val="0"/>
          <w:sz w:val="30"/>
          <w:szCs w:val="30"/>
          <w:lang w:eastAsia="zh-CN"/>
        </w:rPr>
        <w:t>万元，占总支出的</w:t>
      </w:r>
      <w:r>
        <w:rPr>
          <w:rFonts w:hint="default" w:ascii="仿宋_GB2312" w:hAnsi="sans-serif" w:eastAsia="仿宋_GB2312" w:cs="仿宋_GB2312"/>
          <w:i w:val="0"/>
          <w:iCs w:val="0"/>
          <w:caps w:val="0"/>
          <w:color w:val="000000"/>
          <w:spacing w:val="0"/>
          <w:sz w:val="30"/>
          <w:szCs w:val="30"/>
          <w:lang w:val="en-US"/>
        </w:rPr>
        <w:t>26.17%</w:t>
      </w:r>
      <w:r>
        <w:rPr>
          <w:rFonts w:hint="default" w:ascii="仿宋_GB2312" w:hAnsi="宋体" w:eastAsia="仿宋_GB2312" w:cs="仿宋_GB2312"/>
          <w:i w:val="0"/>
          <w:iCs w:val="0"/>
          <w:caps w:val="0"/>
          <w:color w:val="000000"/>
          <w:spacing w:val="0"/>
          <w:sz w:val="30"/>
          <w:szCs w:val="30"/>
          <w:lang w:eastAsia="zh-CN"/>
        </w:rPr>
        <w:t>；项目支出</w:t>
      </w:r>
      <w:r>
        <w:rPr>
          <w:rFonts w:hint="default" w:ascii="仿宋_GB2312" w:hAnsi="sans-serif" w:eastAsia="仿宋_GB2312" w:cs="仿宋_GB2312"/>
          <w:i w:val="0"/>
          <w:iCs w:val="0"/>
          <w:caps w:val="0"/>
          <w:color w:val="000000"/>
          <w:spacing w:val="0"/>
          <w:sz w:val="30"/>
          <w:szCs w:val="30"/>
          <w:lang w:val="en-US"/>
        </w:rPr>
        <w:t>1,184.64</w:t>
      </w:r>
      <w:r>
        <w:rPr>
          <w:rFonts w:hint="default" w:ascii="仿宋_GB2312" w:hAnsi="宋体" w:eastAsia="仿宋_GB2312" w:cs="仿宋_GB2312"/>
          <w:i w:val="0"/>
          <w:iCs w:val="0"/>
          <w:caps w:val="0"/>
          <w:color w:val="000000"/>
          <w:spacing w:val="0"/>
          <w:sz w:val="30"/>
          <w:szCs w:val="30"/>
          <w:lang w:eastAsia="zh-CN"/>
        </w:rPr>
        <w:t>万元，占总支出的</w:t>
      </w:r>
      <w:r>
        <w:rPr>
          <w:rFonts w:hint="default" w:ascii="仿宋_GB2312" w:hAnsi="sans-serif" w:eastAsia="仿宋_GB2312" w:cs="仿宋_GB2312"/>
          <w:i w:val="0"/>
          <w:iCs w:val="0"/>
          <w:caps w:val="0"/>
          <w:color w:val="000000"/>
          <w:spacing w:val="0"/>
          <w:sz w:val="30"/>
          <w:szCs w:val="30"/>
          <w:lang w:val="en-US"/>
        </w:rPr>
        <w:t>73.83%</w:t>
      </w:r>
      <w:r>
        <w:rPr>
          <w:rFonts w:hint="default" w:ascii="仿宋_GB2312" w:hAnsi="宋体" w:eastAsia="仿宋_GB2312" w:cs="仿宋_GB2312"/>
          <w:i w:val="0"/>
          <w:iCs w:val="0"/>
          <w:caps w:val="0"/>
          <w:color w:val="000000"/>
          <w:spacing w:val="0"/>
          <w:sz w:val="30"/>
          <w:szCs w:val="30"/>
          <w:lang w:eastAsia="zh-CN"/>
        </w:rPr>
        <w:t>；</w:t>
      </w:r>
      <w:r>
        <w:rPr>
          <w:rFonts w:hint="default" w:ascii="仿宋_GB2312" w:hAnsi="宋体" w:eastAsia="仿宋_GB2312" w:cs="仿宋_GB2312"/>
          <w:i w:val="0"/>
          <w:iCs w:val="0"/>
          <w:caps w:val="0"/>
          <w:color w:val="000000"/>
          <w:spacing w:val="0"/>
          <w:sz w:val="32"/>
          <w:szCs w:val="32"/>
          <w:lang w:eastAsia="zh-CN"/>
        </w:rPr>
        <w:t>与上一年度同比增</w:t>
      </w:r>
      <w:r>
        <w:rPr>
          <w:rFonts w:hint="default" w:ascii="仿宋_GB2312" w:hAnsi="sans-serif" w:eastAsia="仿宋_GB2312" w:cs="仿宋_GB2312"/>
          <w:i w:val="0"/>
          <w:iCs w:val="0"/>
          <w:caps w:val="0"/>
          <w:color w:val="000000"/>
          <w:spacing w:val="0"/>
          <w:sz w:val="32"/>
          <w:szCs w:val="32"/>
          <w:lang w:val="en-US"/>
        </w:rPr>
        <w:t>974.22</w:t>
      </w:r>
      <w:r>
        <w:rPr>
          <w:rFonts w:hint="default" w:ascii="仿宋_GB2312" w:hAnsi="宋体" w:eastAsia="仿宋_GB2312" w:cs="仿宋_GB2312"/>
          <w:i w:val="0"/>
          <w:iCs w:val="0"/>
          <w:caps w:val="0"/>
          <w:color w:val="000000"/>
          <w:spacing w:val="0"/>
          <w:sz w:val="32"/>
          <w:szCs w:val="32"/>
          <w:lang w:eastAsia="zh-CN"/>
        </w:rPr>
        <w:t>万元，增</w:t>
      </w:r>
      <w:r>
        <w:rPr>
          <w:rFonts w:hint="default" w:ascii="仿宋_GB2312" w:hAnsi="sans-serif" w:eastAsia="仿宋_GB2312" w:cs="仿宋_GB2312"/>
          <w:i w:val="0"/>
          <w:iCs w:val="0"/>
          <w:caps w:val="0"/>
          <w:color w:val="000000"/>
          <w:spacing w:val="0"/>
          <w:sz w:val="32"/>
          <w:szCs w:val="32"/>
          <w:lang w:val="en-US"/>
        </w:rPr>
        <w:t>64.71%</w:t>
      </w:r>
      <w:r>
        <w:rPr>
          <w:rFonts w:hint="default" w:ascii="仿宋_GB2312" w:hAnsi="宋体" w:eastAsia="仿宋_GB2312" w:cs="仿宋_GB2312"/>
          <w:i w:val="0"/>
          <w:iCs w:val="0"/>
          <w:caps w:val="0"/>
          <w:color w:val="000000"/>
          <w:spacing w:val="0"/>
          <w:sz w:val="32"/>
          <w:szCs w:val="32"/>
          <w:lang w:eastAsia="zh-CN"/>
        </w:rPr>
        <w:t>。</w:t>
      </w:r>
    </w:p>
    <w:p>
      <w:pPr>
        <w:pStyle w:val="2"/>
        <w:keepNext w:val="0"/>
        <w:keepLines w:val="0"/>
        <w:widowControl/>
        <w:suppressLineNumbers w:val="0"/>
        <w:spacing w:before="29" w:beforeAutospacing="0" w:after="29" w:afterAutospacing="0" w:line="562" w:lineRule="atLeast"/>
        <w:ind w:left="0" w:right="0" w:firstLine="634"/>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2"/>
          <w:szCs w:val="32"/>
          <w:lang w:eastAsia="zh-CN"/>
        </w:rPr>
        <w:t>支出增幅较大的原因主要是</w:t>
      </w:r>
      <w:r>
        <w:rPr>
          <w:rFonts w:hint="eastAsia" w:ascii="方正仿宋_GBK" w:hAnsi="方正仿宋_GBK" w:eastAsia="方正仿宋_GBK" w:cs="方正仿宋_GBK"/>
          <w:b w:val="0"/>
          <w:bCs w:val="0"/>
          <w:i w:val="0"/>
          <w:iCs w:val="0"/>
          <w:caps w:val="0"/>
          <w:color w:val="000000"/>
          <w:spacing w:val="0"/>
          <w:sz w:val="32"/>
          <w:szCs w:val="32"/>
          <w:lang w:val="en-US"/>
        </w:rPr>
        <w:t>2018</w:t>
      </w:r>
      <w:r>
        <w:rPr>
          <w:rFonts w:hint="eastAsia" w:ascii="方正仿宋_GBK" w:hAnsi="方正仿宋_GBK" w:eastAsia="方正仿宋_GBK" w:cs="方正仿宋_GBK"/>
          <w:b w:val="0"/>
          <w:bCs w:val="0"/>
          <w:i w:val="0"/>
          <w:iCs w:val="0"/>
          <w:caps w:val="0"/>
          <w:color w:val="000000"/>
          <w:spacing w:val="0"/>
          <w:sz w:val="32"/>
          <w:szCs w:val="32"/>
          <w:lang w:eastAsia="zh-CN"/>
        </w:rPr>
        <w:t>年开展非煤矿山转型升级，</w:t>
      </w:r>
      <w:r>
        <w:rPr>
          <w:rFonts w:hint="default" w:ascii="仿宋_GB2312" w:hAnsi="宋体" w:eastAsia="仿宋_GB2312" w:cs="仿宋_GB2312"/>
          <w:i w:val="0"/>
          <w:iCs w:val="0"/>
          <w:caps w:val="0"/>
          <w:color w:val="000000"/>
          <w:spacing w:val="0"/>
          <w:sz w:val="32"/>
          <w:szCs w:val="32"/>
          <w:lang w:eastAsia="zh-CN"/>
        </w:rPr>
        <w:t>在</w:t>
      </w:r>
      <w:r>
        <w:rPr>
          <w:rFonts w:hint="default" w:ascii="仿宋_GB2312" w:hAnsi="sans-serif" w:eastAsia="仿宋_GB2312" w:cs="仿宋_GB2312"/>
          <w:i w:val="0"/>
          <w:iCs w:val="0"/>
          <w:caps w:val="0"/>
          <w:color w:val="000000"/>
          <w:spacing w:val="0"/>
          <w:sz w:val="32"/>
          <w:szCs w:val="32"/>
          <w:lang w:val="en-US"/>
        </w:rPr>
        <w:t>2017</w:t>
      </w:r>
      <w:r>
        <w:rPr>
          <w:rFonts w:hint="default" w:ascii="仿宋_GB2312" w:hAnsi="宋体" w:eastAsia="仿宋_GB2312" w:cs="仿宋_GB2312"/>
          <w:i w:val="0"/>
          <w:iCs w:val="0"/>
          <w:caps w:val="0"/>
          <w:color w:val="000000"/>
          <w:spacing w:val="0"/>
          <w:sz w:val="32"/>
          <w:szCs w:val="32"/>
          <w:lang w:eastAsia="zh-CN"/>
        </w:rPr>
        <w:t>年基础上对剩余的</w:t>
      </w:r>
      <w:r>
        <w:rPr>
          <w:rFonts w:hint="default" w:ascii="仿宋_GB2312" w:hAnsi="sans-serif" w:eastAsia="仿宋_GB2312" w:cs="仿宋_GB2312"/>
          <w:i w:val="0"/>
          <w:iCs w:val="0"/>
          <w:caps w:val="0"/>
          <w:color w:val="000000"/>
          <w:spacing w:val="0"/>
          <w:sz w:val="32"/>
          <w:szCs w:val="32"/>
          <w:lang w:val="en-US"/>
        </w:rPr>
        <w:t>13</w:t>
      </w:r>
      <w:r>
        <w:rPr>
          <w:rFonts w:hint="default" w:ascii="仿宋_GB2312" w:hAnsi="宋体" w:eastAsia="仿宋_GB2312" w:cs="仿宋_GB2312"/>
          <w:i w:val="0"/>
          <w:iCs w:val="0"/>
          <w:caps w:val="0"/>
          <w:color w:val="000000"/>
          <w:spacing w:val="0"/>
          <w:sz w:val="32"/>
          <w:szCs w:val="32"/>
          <w:lang w:eastAsia="zh-CN"/>
        </w:rPr>
        <w:t>户在抚仙湖径流区的非煤矿山进行关闭</w:t>
      </w:r>
      <w:r>
        <w:rPr>
          <w:rFonts w:hint="eastAsia" w:ascii="方正仿宋_GBK" w:hAnsi="方正仿宋_GBK" w:eastAsia="方正仿宋_GBK" w:cs="方正仿宋_GBK"/>
          <w:b w:val="0"/>
          <w:bCs w:val="0"/>
          <w:i w:val="0"/>
          <w:iCs w:val="0"/>
          <w:caps w:val="0"/>
          <w:color w:val="000000"/>
          <w:spacing w:val="0"/>
          <w:sz w:val="32"/>
          <w:szCs w:val="32"/>
          <w:lang w:eastAsia="zh-CN"/>
        </w:rPr>
        <w:t>补助支出，共支出</w:t>
      </w:r>
      <w:r>
        <w:rPr>
          <w:rFonts w:hint="eastAsia" w:ascii="方正仿宋_GBK" w:hAnsi="方正仿宋_GBK" w:eastAsia="方正仿宋_GBK" w:cs="方正仿宋_GBK"/>
          <w:b w:val="0"/>
          <w:bCs w:val="0"/>
          <w:i w:val="0"/>
          <w:iCs w:val="0"/>
          <w:caps w:val="0"/>
          <w:color w:val="000000"/>
          <w:spacing w:val="0"/>
          <w:sz w:val="32"/>
          <w:szCs w:val="32"/>
          <w:lang w:val="en-US"/>
        </w:rPr>
        <w:t>1064</w:t>
      </w:r>
      <w:r>
        <w:rPr>
          <w:rFonts w:hint="eastAsia" w:ascii="方正仿宋_GBK" w:hAnsi="方正仿宋_GBK" w:eastAsia="方正仿宋_GBK" w:cs="方正仿宋_GBK"/>
          <w:b w:val="0"/>
          <w:bCs w:val="0"/>
          <w:i w:val="0"/>
          <w:iCs w:val="0"/>
          <w:caps w:val="0"/>
          <w:color w:val="000000"/>
          <w:spacing w:val="0"/>
          <w:sz w:val="32"/>
          <w:szCs w:val="32"/>
          <w:lang w:eastAsia="zh-CN"/>
        </w:rPr>
        <w:t>万元，其中：追加财政预算支出</w:t>
      </w:r>
      <w:r>
        <w:rPr>
          <w:rFonts w:hint="eastAsia" w:ascii="方正仿宋_GBK" w:hAnsi="方正仿宋_GBK" w:eastAsia="方正仿宋_GBK" w:cs="方正仿宋_GBK"/>
          <w:b w:val="0"/>
          <w:bCs w:val="0"/>
          <w:i w:val="0"/>
          <w:iCs w:val="0"/>
          <w:caps w:val="0"/>
          <w:color w:val="000000"/>
          <w:spacing w:val="0"/>
          <w:sz w:val="32"/>
          <w:szCs w:val="32"/>
          <w:lang w:val="en-US"/>
        </w:rPr>
        <w:t>954</w:t>
      </w:r>
      <w:r>
        <w:rPr>
          <w:rFonts w:hint="eastAsia" w:ascii="方正仿宋_GBK" w:hAnsi="方正仿宋_GBK" w:eastAsia="方正仿宋_GBK" w:cs="方正仿宋_GBK"/>
          <w:b w:val="0"/>
          <w:bCs w:val="0"/>
          <w:i w:val="0"/>
          <w:iCs w:val="0"/>
          <w:caps w:val="0"/>
          <w:color w:val="000000"/>
          <w:spacing w:val="0"/>
          <w:sz w:val="32"/>
          <w:szCs w:val="32"/>
          <w:lang w:eastAsia="zh-CN"/>
        </w:rPr>
        <w:t>万元，市级直拨款项支出</w:t>
      </w:r>
      <w:r>
        <w:rPr>
          <w:rFonts w:hint="eastAsia" w:ascii="方正仿宋_GBK" w:hAnsi="方正仿宋_GBK" w:eastAsia="方正仿宋_GBK" w:cs="方正仿宋_GBK"/>
          <w:b w:val="0"/>
          <w:bCs w:val="0"/>
          <w:i w:val="0"/>
          <w:iCs w:val="0"/>
          <w:caps w:val="0"/>
          <w:color w:val="000000"/>
          <w:spacing w:val="0"/>
          <w:sz w:val="32"/>
          <w:szCs w:val="32"/>
          <w:lang w:val="en-US"/>
        </w:rPr>
        <w:t>110</w:t>
      </w:r>
      <w:r>
        <w:rPr>
          <w:rFonts w:hint="eastAsia" w:ascii="方正仿宋_GBK" w:hAnsi="方正仿宋_GBK" w:eastAsia="方正仿宋_GBK" w:cs="方正仿宋_GBK"/>
          <w:b w:val="0"/>
          <w:bCs w:val="0"/>
          <w:i w:val="0"/>
          <w:iCs w:val="0"/>
          <w:caps w:val="0"/>
          <w:color w:val="000000"/>
          <w:spacing w:val="0"/>
          <w:sz w:val="32"/>
          <w:szCs w:val="32"/>
          <w:lang w:eastAsia="zh-CN"/>
        </w:rPr>
        <w:t>万元</w:t>
      </w:r>
      <w:r>
        <w:rPr>
          <w:rFonts w:hint="eastAsia" w:ascii="方正仿宋_GBK" w:hAnsi="方正仿宋_GBK" w:eastAsia="方正仿宋_GBK" w:cs="方正仿宋_GBK"/>
          <w:b w:val="0"/>
          <w:bCs w:val="0"/>
          <w:i w:val="0"/>
          <w:iCs w:val="0"/>
          <w:caps w:val="0"/>
          <w:color w:val="000000"/>
          <w:spacing w:val="0"/>
          <w:sz w:val="32"/>
          <w:szCs w:val="32"/>
          <w:lang w:val="en-US"/>
        </w:rPr>
        <w:t>(</w:t>
      </w:r>
      <w:r>
        <w:rPr>
          <w:rFonts w:hint="eastAsia" w:ascii="方正仿宋_GBK" w:hAnsi="方正仿宋_GBK" w:eastAsia="方正仿宋_GBK" w:cs="方正仿宋_GBK"/>
          <w:b w:val="0"/>
          <w:bCs w:val="0"/>
          <w:i w:val="0"/>
          <w:iCs w:val="0"/>
          <w:caps w:val="0"/>
          <w:color w:val="000000"/>
          <w:spacing w:val="0"/>
          <w:sz w:val="32"/>
          <w:szCs w:val="32"/>
          <w:lang w:eastAsia="zh-CN"/>
        </w:rPr>
        <w:t>详见附表一）。</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（一）基本支出情况</w:t>
      </w:r>
    </w:p>
    <w:p>
      <w:pPr>
        <w:pStyle w:val="2"/>
        <w:keepNext w:val="0"/>
        <w:keepLines w:val="0"/>
        <w:widowControl/>
        <w:suppressLineNumbers w:val="0"/>
        <w:spacing w:before="29" w:beforeAutospacing="0" w:after="29" w:afterAutospacing="0" w:line="562" w:lineRule="atLeast"/>
        <w:ind w:left="0" w:right="0" w:firstLine="533"/>
        <w:jc w:val="left"/>
        <w:rPr>
          <w:rFonts w:hint="default" w:ascii="sans-serif" w:hAnsi="sans-serif" w:eastAsia="sans-serif" w:cs="sans-serif"/>
          <w:i w:val="0"/>
          <w:iCs w:val="0"/>
          <w:caps w:val="0"/>
          <w:color w:val="000000"/>
          <w:spacing w:val="0"/>
          <w:sz w:val="24"/>
          <w:szCs w:val="24"/>
        </w:rPr>
      </w:pP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年度用于保障澄江县安全生产监督管理局机关、下属事业单位等机构正常运转的基本支出</w:t>
      </w:r>
      <w:r>
        <w:rPr>
          <w:rFonts w:hint="default" w:ascii="仿宋_GB2312" w:hAnsi="sans-serif" w:eastAsia="仿宋_GB2312" w:cs="仿宋_GB2312"/>
          <w:i w:val="0"/>
          <w:iCs w:val="0"/>
          <w:caps w:val="0"/>
          <w:color w:val="000000"/>
          <w:spacing w:val="0"/>
          <w:sz w:val="30"/>
          <w:szCs w:val="30"/>
          <w:lang w:val="en-US"/>
        </w:rPr>
        <w:t>419.99</w:t>
      </w:r>
      <w:r>
        <w:rPr>
          <w:rFonts w:hint="default" w:ascii="仿宋_GB2312" w:hAnsi="宋体" w:eastAsia="仿宋_GB2312" w:cs="仿宋_GB2312"/>
          <w:i w:val="0"/>
          <w:iCs w:val="0"/>
          <w:caps w:val="0"/>
          <w:color w:val="000000"/>
          <w:spacing w:val="0"/>
          <w:sz w:val="30"/>
          <w:szCs w:val="30"/>
          <w:lang w:eastAsia="zh-CN"/>
        </w:rPr>
        <w:t>万元，占总支出的</w:t>
      </w:r>
      <w:r>
        <w:rPr>
          <w:rFonts w:hint="default" w:ascii="仿宋_GB2312" w:hAnsi="sans-serif" w:eastAsia="仿宋_GB2312" w:cs="仿宋_GB2312"/>
          <w:i w:val="0"/>
          <w:iCs w:val="0"/>
          <w:caps w:val="0"/>
          <w:color w:val="000000"/>
          <w:spacing w:val="0"/>
          <w:sz w:val="30"/>
          <w:szCs w:val="30"/>
          <w:lang w:val="en-US"/>
        </w:rPr>
        <w:t>26.17%</w:t>
      </w:r>
      <w:r>
        <w:rPr>
          <w:rFonts w:hint="default" w:ascii="仿宋_GB2312" w:hAnsi="宋体" w:eastAsia="仿宋_GB2312" w:cs="仿宋_GB2312"/>
          <w:i w:val="0"/>
          <w:iCs w:val="0"/>
          <w:caps w:val="0"/>
          <w:color w:val="000000"/>
          <w:spacing w:val="0"/>
          <w:sz w:val="30"/>
          <w:szCs w:val="30"/>
          <w:lang w:eastAsia="zh-CN"/>
        </w:rPr>
        <w:t>，</w:t>
      </w:r>
      <w:r>
        <w:rPr>
          <w:rFonts w:hint="default" w:ascii="仿宋_GB2312" w:hAnsi="宋体" w:eastAsia="仿宋_GB2312" w:cs="仿宋_GB2312"/>
          <w:i w:val="0"/>
          <w:iCs w:val="0"/>
          <w:caps w:val="0"/>
          <w:color w:val="000000"/>
          <w:spacing w:val="0"/>
          <w:sz w:val="32"/>
          <w:szCs w:val="32"/>
          <w:lang w:eastAsia="zh-CN"/>
        </w:rPr>
        <w:t>与上一年度同比增</w:t>
      </w:r>
      <w:r>
        <w:rPr>
          <w:rFonts w:hint="default" w:ascii="仿宋_GB2312" w:hAnsi="sans-serif" w:eastAsia="仿宋_GB2312" w:cs="仿宋_GB2312"/>
          <w:i w:val="0"/>
          <w:iCs w:val="0"/>
          <w:caps w:val="0"/>
          <w:color w:val="000000"/>
          <w:spacing w:val="0"/>
          <w:sz w:val="32"/>
          <w:szCs w:val="32"/>
          <w:lang w:val="en-US"/>
        </w:rPr>
        <w:t>5.37%</w:t>
      </w:r>
      <w:r>
        <w:rPr>
          <w:rFonts w:hint="default" w:ascii="仿宋_GB2312" w:hAnsi="宋体" w:eastAsia="仿宋_GB2312" w:cs="仿宋_GB2312"/>
          <w:i w:val="0"/>
          <w:iCs w:val="0"/>
          <w:caps w:val="0"/>
          <w:color w:val="000000"/>
          <w:spacing w:val="0"/>
          <w:sz w:val="30"/>
          <w:szCs w:val="30"/>
          <w:lang w:eastAsia="zh-CN"/>
        </w:rPr>
        <w:t>。增加的</w:t>
      </w:r>
      <w:r>
        <w:rPr>
          <w:rFonts w:hint="default" w:ascii="仿宋_GB2312" w:hAnsi="宋体" w:eastAsia="仿宋_GB2312" w:cs="仿宋_GB2312"/>
          <w:i w:val="0"/>
          <w:iCs w:val="0"/>
          <w:caps w:val="0"/>
          <w:color w:val="000000"/>
          <w:spacing w:val="0"/>
          <w:sz w:val="32"/>
          <w:szCs w:val="32"/>
          <w:lang w:eastAsia="zh-CN"/>
        </w:rPr>
        <w:t>主要原因一是人员工资支出增加，二是由于开展</w:t>
      </w:r>
      <w:r>
        <w:rPr>
          <w:rFonts w:hint="eastAsia" w:ascii="方正仿宋_GBK" w:hAnsi="方正仿宋_GBK" w:eastAsia="方正仿宋_GBK" w:cs="方正仿宋_GBK"/>
          <w:b w:val="0"/>
          <w:bCs w:val="0"/>
          <w:i w:val="0"/>
          <w:iCs w:val="0"/>
          <w:caps w:val="0"/>
          <w:color w:val="000000"/>
          <w:spacing w:val="0"/>
          <w:sz w:val="32"/>
          <w:szCs w:val="32"/>
          <w:lang w:eastAsia="zh-CN"/>
        </w:rPr>
        <w:t>非煤矿山转型升级工作，公用经费开支增加。</w:t>
      </w:r>
    </w:p>
    <w:p>
      <w:pPr>
        <w:pStyle w:val="2"/>
        <w:keepNext w:val="0"/>
        <w:keepLines w:val="0"/>
        <w:widowControl/>
        <w:suppressLineNumbers w:val="0"/>
        <w:spacing w:before="29" w:beforeAutospacing="0" w:after="29" w:afterAutospacing="0" w:line="562" w:lineRule="atLeast"/>
        <w:ind w:left="0" w:right="0" w:firstLine="533"/>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基本支出主要用于</w:t>
      </w:r>
      <w:r>
        <w:rPr>
          <w:rFonts w:hint="default" w:ascii="仿宋_GB2312" w:hAnsi="sans-serif" w:eastAsia="仿宋_GB2312" w:cs="仿宋_GB2312"/>
          <w:i w:val="0"/>
          <w:iCs w:val="0"/>
          <w:caps w:val="0"/>
          <w:color w:val="000000"/>
          <w:spacing w:val="0"/>
          <w:sz w:val="30"/>
          <w:szCs w:val="30"/>
          <w:lang w:val="en-US"/>
        </w:rPr>
        <w:t>1.</w:t>
      </w:r>
      <w:r>
        <w:rPr>
          <w:rFonts w:hint="default" w:ascii="仿宋_GB2312" w:hAnsi="宋体" w:eastAsia="仿宋_GB2312" w:cs="仿宋_GB2312"/>
          <w:i w:val="0"/>
          <w:iCs w:val="0"/>
          <w:caps w:val="0"/>
          <w:color w:val="000000"/>
          <w:spacing w:val="0"/>
          <w:sz w:val="30"/>
          <w:szCs w:val="30"/>
          <w:lang w:eastAsia="zh-CN"/>
        </w:rPr>
        <w:t>人员经费支出，包括基本工资、津贴补贴等支出，</w:t>
      </w:r>
      <w:r>
        <w:rPr>
          <w:rFonts w:hint="default" w:ascii="仿宋_GB2312" w:hAnsi="sans-serif" w:eastAsia="仿宋_GB2312" w:cs="仿宋_GB2312"/>
          <w:i w:val="0"/>
          <w:iCs w:val="0"/>
          <w:caps w:val="0"/>
          <w:color w:val="000000"/>
          <w:spacing w:val="0"/>
          <w:sz w:val="30"/>
          <w:szCs w:val="30"/>
          <w:lang w:val="en-US"/>
        </w:rPr>
        <w:t>2.</w:t>
      </w:r>
      <w:r>
        <w:rPr>
          <w:rFonts w:hint="default" w:ascii="仿宋_GB2312" w:hAnsi="宋体" w:eastAsia="仿宋_GB2312" w:cs="仿宋_GB2312"/>
          <w:i w:val="0"/>
          <w:iCs w:val="0"/>
          <w:caps w:val="0"/>
          <w:color w:val="000000"/>
          <w:spacing w:val="0"/>
          <w:sz w:val="30"/>
          <w:szCs w:val="30"/>
          <w:lang w:eastAsia="zh-CN"/>
        </w:rPr>
        <w:t>日常公用经费支出，包括办公费、印刷费、水电费、办公设备购置等支出。人员经费支出占基本支出的</w:t>
      </w:r>
      <w:r>
        <w:rPr>
          <w:rFonts w:hint="default" w:ascii="仿宋_GB2312" w:hAnsi="sans-serif" w:eastAsia="仿宋_GB2312" w:cs="仿宋_GB2312"/>
          <w:i w:val="0"/>
          <w:iCs w:val="0"/>
          <w:caps w:val="0"/>
          <w:color w:val="000000"/>
          <w:spacing w:val="0"/>
          <w:sz w:val="30"/>
          <w:szCs w:val="30"/>
          <w:lang w:val="en-US"/>
        </w:rPr>
        <w:t>88.32%</w:t>
      </w:r>
      <w:r>
        <w:rPr>
          <w:rFonts w:hint="default" w:ascii="仿宋_GB2312" w:hAnsi="宋体" w:eastAsia="仿宋_GB2312" w:cs="仿宋_GB2312"/>
          <w:i w:val="0"/>
          <w:iCs w:val="0"/>
          <w:caps w:val="0"/>
          <w:color w:val="000000"/>
          <w:spacing w:val="0"/>
          <w:sz w:val="30"/>
          <w:szCs w:val="30"/>
          <w:lang w:eastAsia="zh-CN"/>
        </w:rPr>
        <w:t>；日常公用经费占基本支出的</w:t>
      </w:r>
      <w:r>
        <w:rPr>
          <w:rFonts w:hint="default" w:ascii="仿宋_GB2312" w:hAnsi="sans-serif" w:eastAsia="仿宋_GB2312" w:cs="仿宋_GB2312"/>
          <w:i w:val="0"/>
          <w:iCs w:val="0"/>
          <w:caps w:val="0"/>
          <w:color w:val="000000"/>
          <w:spacing w:val="0"/>
          <w:sz w:val="30"/>
          <w:szCs w:val="30"/>
          <w:lang w:val="en-US"/>
        </w:rPr>
        <w:t>11.68%</w:t>
      </w:r>
      <w:r>
        <w:rPr>
          <w:rFonts w:hint="eastAsia" w:ascii="宋体" w:hAnsi="宋体" w:eastAsia="宋体" w:cs="宋体"/>
          <w:i w:val="0"/>
          <w:iCs w:val="0"/>
          <w:caps w:val="0"/>
          <w:color w:val="000000"/>
          <w:spacing w:val="0"/>
          <w:sz w:val="24"/>
          <w:szCs w:val="24"/>
          <w:lang w:eastAsia="zh-CN"/>
        </w:rPr>
        <w:t>。</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（二）项目支出情况</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年度用于保障澄江县安全生产监督管理局</w:t>
      </w:r>
      <w:r>
        <w:rPr>
          <w:rFonts w:hint="default" w:ascii="仿宋_GB2312" w:hAnsi="宋体" w:eastAsia="仿宋_GB2312" w:cs="仿宋_GB2312"/>
          <w:i w:val="0"/>
          <w:iCs w:val="0"/>
          <w:caps w:val="0"/>
          <w:color w:val="000000"/>
          <w:spacing w:val="0"/>
          <w:sz w:val="32"/>
          <w:szCs w:val="32"/>
          <w:lang w:eastAsia="zh-CN"/>
        </w:rPr>
        <w:t>开展安全生产隐患治理，安全生产专项整治，安全生产大检查长效机制及非煤矿山转型升级专项业务工作</w:t>
      </w:r>
      <w:r>
        <w:rPr>
          <w:rFonts w:hint="default" w:ascii="仿宋_GB2312" w:hAnsi="宋体" w:eastAsia="仿宋_GB2312" w:cs="仿宋_GB2312"/>
          <w:i w:val="0"/>
          <w:iCs w:val="0"/>
          <w:caps w:val="0"/>
          <w:color w:val="000000"/>
          <w:spacing w:val="0"/>
          <w:sz w:val="30"/>
          <w:szCs w:val="30"/>
          <w:lang w:eastAsia="zh-CN"/>
        </w:rPr>
        <w:t>的经费支出</w:t>
      </w:r>
      <w:r>
        <w:rPr>
          <w:rFonts w:hint="default" w:ascii="仿宋_GB2312" w:hAnsi="sans-serif" w:eastAsia="仿宋_GB2312" w:cs="仿宋_GB2312"/>
          <w:i w:val="0"/>
          <w:iCs w:val="0"/>
          <w:caps w:val="0"/>
          <w:color w:val="000000"/>
          <w:spacing w:val="0"/>
          <w:sz w:val="30"/>
          <w:szCs w:val="30"/>
          <w:lang w:val="en-US"/>
        </w:rPr>
        <w:t>1,184.64</w:t>
      </w:r>
      <w:r>
        <w:rPr>
          <w:rFonts w:hint="default" w:ascii="仿宋_GB2312" w:hAnsi="宋体" w:eastAsia="仿宋_GB2312" w:cs="仿宋_GB2312"/>
          <w:i w:val="0"/>
          <w:iCs w:val="0"/>
          <w:caps w:val="0"/>
          <w:color w:val="000000"/>
          <w:spacing w:val="0"/>
          <w:sz w:val="30"/>
          <w:szCs w:val="30"/>
          <w:lang w:eastAsia="zh-CN"/>
        </w:rPr>
        <w:t>万元。</w:t>
      </w:r>
      <w:r>
        <w:rPr>
          <w:rFonts w:hint="default" w:ascii="仿宋_GB2312" w:hAnsi="宋体" w:eastAsia="仿宋_GB2312" w:cs="仿宋_GB2312"/>
          <w:i w:val="0"/>
          <w:iCs w:val="0"/>
          <w:caps w:val="0"/>
          <w:color w:val="000000"/>
          <w:spacing w:val="0"/>
          <w:sz w:val="32"/>
          <w:szCs w:val="32"/>
          <w:lang w:eastAsia="zh-CN"/>
        </w:rPr>
        <w:t>与上一年度同比增</w:t>
      </w:r>
      <w:r>
        <w:rPr>
          <w:rFonts w:hint="default" w:ascii="仿宋_GB2312" w:hAnsi="sans-serif" w:eastAsia="仿宋_GB2312" w:cs="仿宋_GB2312"/>
          <w:i w:val="0"/>
          <w:iCs w:val="0"/>
          <w:caps w:val="0"/>
          <w:color w:val="000000"/>
          <w:spacing w:val="0"/>
          <w:sz w:val="32"/>
          <w:szCs w:val="32"/>
          <w:lang w:val="en-US"/>
        </w:rPr>
        <w:t>105.8%</w:t>
      </w:r>
      <w:r>
        <w:rPr>
          <w:rFonts w:hint="default" w:ascii="仿宋_GB2312" w:hAnsi="宋体" w:eastAsia="仿宋_GB2312" w:cs="仿宋_GB2312"/>
          <w:i w:val="0"/>
          <w:iCs w:val="0"/>
          <w:caps w:val="0"/>
          <w:color w:val="000000"/>
          <w:spacing w:val="0"/>
          <w:sz w:val="32"/>
          <w:szCs w:val="32"/>
          <w:lang w:eastAsia="zh-CN"/>
        </w:rPr>
        <w:t>，支出增幅较大的原因主要是</w:t>
      </w:r>
      <w:r>
        <w:rPr>
          <w:rFonts w:hint="eastAsia" w:ascii="方正仿宋_GBK" w:hAnsi="方正仿宋_GBK" w:eastAsia="方正仿宋_GBK" w:cs="方正仿宋_GBK"/>
          <w:b w:val="0"/>
          <w:bCs w:val="0"/>
          <w:i w:val="0"/>
          <w:iCs w:val="0"/>
          <w:caps w:val="0"/>
          <w:color w:val="000000"/>
          <w:spacing w:val="0"/>
          <w:sz w:val="32"/>
          <w:szCs w:val="32"/>
          <w:lang w:val="en-US"/>
        </w:rPr>
        <w:t>2018</w:t>
      </w:r>
      <w:r>
        <w:rPr>
          <w:rFonts w:hint="eastAsia" w:ascii="方正仿宋_GBK" w:hAnsi="方正仿宋_GBK" w:eastAsia="方正仿宋_GBK" w:cs="方正仿宋_GBK"/>
          <w:b w:val="0"/>
          <w:bCs w:val="0"/>
          <w:i w:val="0"/>
          <w:iCs w:val="0"/>
          <w:caps w:val="0"/>
          <w:color w:val="000000"/>
          <w:spacing w:val="0"/>
          <w:sz w:val="32"/>
          <w:szCs w:val="32"/>
          <w:lang w:eastAsia="zh-CN"/>
        </w:rPr>
        <w:t>年开展非煤矿山转型升级工作，</w:t>
      </w:r>
      <w:r>
        <w:rPr>
          <w:rFonts w:hint="default" w:ascii="仿宋_GB2312" w:hAnsi="宋体" w:eastAsia="仿宋_GB2312" w:cs="仿宋_GB2312"/>
          <w:i w:val="0"/>
          <w:iCs w:val="0"/>
          <w:caps w:val="0"/>
          <w:color w:val="000000"/>
          <w:spacing w:val="0"/>
          <w:sz w:val="32"/>
          <w:szCs w:val="32"/>
          <w:lang w:eastAsia="zh-CN"/>
        </w:rPr>
        <w:t>在</w:t>
      </w:r>
      <w:r>
        <w:rPr>
          <w:rFonts w:hint="default" w:ascii="仿宋_GB2312" w:hAnsi="sans-serif" w:eastAsia="仿宋_GB2312" w:cs="仿宋_GB2312"/>
          <w:i w:val="0"/>
          <w:iCs w:val="0"/>
          <w:caps w:val="0"/>
          <w:color w:val="000000"/>
          <w:spacing w:val="0"/>
          <w:sz w:val="32"/>
          <w:szCs w:val="32"/>
          <w:lang w:val="en-US"/>
        </w:rPr>
        <w:t>2017</w:t>
      </w:r>
      <w:r>
        <w:rPr>
          <w:rFonts w:hint="default" w:ascii="仿宋_GB2312" w:hAnsi="宋体" w:eastAsia="仿宋_GB2312" w:cs="仿宋_GB2312"/>
          <w:i w:val="0"/>
          <w:iCs w:val="0"/>
          <w:caps w:val="0"/>
          <w:color w:val="000000"/>
          <w:spacing w:val="0"/>
          <w:sz w:val="32"/>
          <w:szCs w:val="32"/>
          <w:lang w:eastAsia="zh-CN"/>
        </w:rPr>
        <w:t>年基础上对剩余的</w:t>
      </w:r>
      <w:r>
        <w:rPr>
          <w:rFonts w:hint="default" w:ascii="仿宋_GB2312" w:hAnsi="sans-serif" w:eastAsia="仿宋_GB2312" w:cs="仿宋_GB2312"/>
          <w:i w:val="0"/>
          <w:iCs w:val="0"/>
          <w:caps w:val="0"/>
          <w:color w:val="000000"/>
          <w:spacing w:val="0"/>
          <w:sz w:val="32"/>
          <w:szCs w:val="32"/>
          <w:lang w:val="en-US"/>
        </w:rPr>
        <w:t>13</w:t>
      </w:r>
      <w:r>
        <w:rPr>
          <w:rFonts w:hint="default" w:ascii="仿宋_GB2312" w:hAnsi="宋体" w:eastAsia="仿宋_GB2312" w:cs="仿宋_GB2312"/>
          <w:i w:val="0"/>
          <w:iCs w:val="0"/>
          <w:caps w:val="0"/>
          <w:color w:val="000000"/>
          <w:spacing w:val="0"/>
          <w:sz w:val="32"/>
          <w:szCs w:val="32"/>
          <w:lang w:eastAsia="zh-CN"/>
        </w:rPr>
        <w:t>户在抚仙湖径流区的非煤矿山进行关闭</w:t>
      </w:r>
      <w:r>
        <w:rPr>
          <w:rFonts w:hint="eastAsia" w:ascii="方正仿宋_GBK" w:hAnsi="方正仿宋_GBK" w:eastAsia="方正仿宋_GBK" w:cs="方正仿宋_GBK"/>
          <w:b w:val="0"/>
          <w:bCs w:val="0"/>
          <w:i w:val="0"/>
          <w:iCs w:val="0"/>
          <w:caps w:val="0"/>
          <w:color w:val="000000"/>
          <w:spacing w:val="0"/>
          <w:sz w:val="32"/>
          <w:szCs w:val="32"/>
          <w:lang w:eastAsia="zh-CN"/>
        </w:rPr>
        <w:t>补助支出，共支出</w:t>
      </w:r>
      <w:r>
        <w:rPr>
          <w:rFonts w:hint="eastAsia" w:ascii="方正仿宋_GBK" w:hAnsi="方正仿宋_GBK" w:eastAsia="方正仿宋_GBK" w:cs="方正仿宋_GBK"/>
          <w:b w:val="0"/>
          <w:bCs w:val="0"/>
          <w:i w:val="0"/>
          <w:iCs w:val="0"/>
          <w:caps w:val="0"/>
          <w:color w:val="000000"/>
          <w:spacing w:val="0"/>
          <w:sz w:val="32"/>
          <w:szCs w:val="32"/>
          <w:lang w:val="en-US"/>
        </w:rPr>
        <w:t>1064</w:t>
      </w:r>
      <w:r>
        <w:rPr>
          <w:rFonts w:hint="eastAsia" w:ascii="方正仿宋_GBK" w:hAnsi="方正仿宋_GBK" w:eastAsia="方正仿宋_GBK" w:cs="方正仿宋_GBK"/>
          <w:b w:val="0"/>
          <w:bCs w:val="0"/>
          <w:i w:val="0"/>
          <w:iCs w:val="0"/>
          <w:caps w:val="0"/>
          <w:color w:val="000000"/>
          <w:spacing w:val="0"/>
          <w:sz w:val="32"/>
          <w:szCs w:val="32"/>
          <w:lang w:eastAsia="zh-CN"/>
        </w:rPr>
        <w:t>万元，其中：追加财政预算支出</w:t>
      </w:r>
      <w:r>
        <w:rPr>
          <w:rFonts w:hint="eastAsia" w:ascii="方正仿宋_GBK" w:hAnsi="方正仿宋_GBK" w:eastAsia="方正仿宋_GBK" w:cs="方正仿宋_GBK"/>
          <w:b w:val="0"/>
          <w:bCs w:val="0"/>
          <w:i w:val="0"/>
          <w:iCs w:val="0"/>
          <w:caps w:val="0"/>
          <w:color w:val="000000"/>
          <w:spacing w:val="0"/>
          <w:sz w:val="32"/>
          <w:szCs w:val="32"/>
          <w:lang w:val="en-US"/>
        </w:rPr>
        <w:t>954</w:t>
      </w:r>
      <w:r>
        <w:rPr>
          <w:rFonts w:hint="eastAsia" w:ascii="方正仿宋_GBK" w:hAnsi="方正仿宋_GBK" w:eastAsia="方正仿宋_GBK" w:cs="方正仿宋_GBK"/>
          <w:b w:val="0"/>
          <w:bCs w:val="0"/>
          <w:i w:val="0"/>
          <w:iCs w:val="0"/>
          <w:caps w:val="0"/>
          <w:color w:val="000000"/>
          <w:spacing w:val="0"/>
          <w:sz w:val="32"/>
          <w:szCs w:val="32"/>
          <w:lang w:eastAsia="zh-CN"/>
        </w:rPr>
        <w:t>万元，市级直拨款项支出</w:t>
      </w:r>
      <w:r>
        <w:rPr>
          <w:rFonts w:hint="eastAsia" w:ascii="方正仿宋_GBK" w:hAnsi="方正仿宋_GBK" w:eastAsia="方正仿宋_GBK" w:cs="方正仿宋_GBK"/>
          <w:b w:val="0"/>
          <w:bCs w:val="0"/>
          <w:i w:val="0"/>
          <w:iCs w:val="0"/>
          <w:caps w:val="0"/>
          <w:color w:val="000000"/>
          <w:spacing w:val="0"/>
          <w:sz w:val="32"/>
          <w:szCs w:val="32"/>
          <w:lang w:val="en-US"/>
        </w:rPr>
        <w:t>110</w:t>
      </w:r>
      <w:r>
        <w:rPr>
          <w:rFonts w:hint="eastAsia" w:ascii="方正仿宋_GBK" w:hAnsi="方正仿宋_GBK" w:eastAsia="方正仿宋_GBK" w:cs="方正仿宋_GBK"/>
          <w:b w:val="0"/>
          <w:bCs w:val="0"/>
          <w:i w:val="0"/>
          <w:iCs w:val="0"/>
          <w:caps w:val="0"/>
          <w:color w:val="000000"/>
          <w:spacing w:val="0"/>
          <w:sz w:val="32"/>
          <w:szCs w:val="32"/>
          <w:lang w:eastAsia="zh-CN"/>
        </w:rPr>
        <w:t>万元</w:t>
      </w:r>
      <w:r>
        <w:rPr>
          <w:rFonts w:hint="default" w:ascii="仿宋_GB2312" w:hAnsi="宋体" w:eastAsia="仿宋_GB2312" w:cs="仿宋_GB2312"/>
          <w:i w:val="0"/>
          <w:iCs w:val="0"/>
          <w:caps w:val="0"/>
          <w:color w:val="000000"/>
          <w:spacing w:val="0"/>
          <w:sz w:val="32"/>
          <w:szCs w:val="32"/>
          <w:lang w:eastAsia="zh-CN"/>
        </w:rPr>
        <w:t>。</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三、一般公共预算财政拨款支出决算情况说明</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（一）一般公共预算财政拨款支出决算总体情况</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澄江县安全生产监督管理局部门</w:t>
      </w: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年度一般公共预算财政拨款支出</w:t>
      </w:r>
      <w:r>
        <w:rPr>
          <w:rFonts w:hint="default" w:ascii="仿宋_GB2312" w:hAnsi="sans-serif" w:eastAsia="仿宋_GB2312" w:cs="仿宋_GB2312"/>
          <w:i w:val="0"/>
          <w:iCs w:val="0"/>
          <w:caps w:val="0"/>
          <w:color w:val="000000"/>
          <w:spacing w:val="0"/>
          <w:sz w:val="30"/>
          <w:szCs w:val="30"/>
          <w:lang w:val="en-US"/>
        </w:rPr>
        <w:t>1,494.63</w:t>
      </w:r>
      <w:r>
        <w:rPr>
          <w:rFonts w:hint="default" w:ascii="仿宋_GB2312" w:hAnsi="宋体" w:eastAsia="仿宋_GB2312" w:cs="仿宋_GB2312"/>
          <w:i w:val="0"/>
          <w:iCs w:val="0"/>
          <w:caps w:val="0"/>
          <w:color w:val="000000"/>
          <w:spacing w:val="0"/>
          <w:sz w:val="30"/>
          <w:szCs w:val="30"/>
          <w:lang w:eastAsia="zh-CN"/>
        </w:rPr>
        <w:t>万元</w:t>
      </w:r>
      <w:r>
        <w:rPr>
          <w:rFonts w:hint="default" w:ascii="Times New Roman" w:hAnsi="Times New Roman" w:eastAsia="sans-serif" w:cs="Times New Roman"/>
          <w:i w:val="0"/>
          <w:iCs w:val="0"/>
          <w:caps w:val="0"/>
          <w:color w:val="000000"/>
          <w:spacing w:val="0"/>
          <w:sz w:val="30"/>
          <w:szCs w:val="30"/>
          <w:lang w:val="en-US"/>
        </w:rPr>
        <w:t>,</w:t>
      </w:r>
      <w:r>
        <w:rPr>
          <w:rFonts w:hint="default" w:ascii="仿宋_GB2312" w:hAnsi="宋体" w:eastAsia="仿宋_GB2312" w:cs="仿宋_GB2312"/>
          <w:i w:val="0"/>
          <w:iCs w:val="0"/>
          <w:caps w:val="0"/>
          <w:color w:val="000000"/>
          <w:spacing w:val="0"/>
          <w:sz w:val="30"/>
          <w:szCs w:val="30"/>
          <w:lang w:eastAsia="zh-CN"/>
        </w:rPr>
        <w:t>占本年支出合计的</w:t>
      </w:r>
      <w:r>
        <w:rPr>
          <w:rFonts w:hint="default" w:ascii="仿宋_GB2312" w:hAnsi="sans-serif" w:eastAsia="仿宋_GB2312" w:cs="仿宋_GB2312"/>
          <w:i w:val="0"/>
          <w:iCs w:val="0"/>
          <w:caps w:val="0"/>
          <w:color w:val="000000"/>
          <w:spacing w:val="0"/>
          <w:sz w:val="30"/>
          <w:szCs w:val="30"/>
          <w:lang w:val="en-US"/>
        </w:rPr>
        <w:t>93.14%</w:t>
      </w:r>
      <w:r>
        <w:rPr>
          <w:rFonts w:hint="default" w:ascii="仿宋_GB2312" w:hAnsi="宋体" w:eastAsia="仿宋_GB2312" w:cs="仿宋_GB2312"/>
          <w:i w:val="0"/>
          <w:iCs w:val="0"/>
          <w:caps w:val="0"/>
          <w:color w:val="000000"/>
          <w:spacing w:val="0"/>
          <w:sz w:val="30"/>
          <w:szCs w:val="30"/>
          <w:lang w:eastAsia="zh-CN"/>
        </w:rPr>
        <w:t>。</w:t>
      </w:r>
      <w:r>
        <w:rPr>
          <w:rFonts w:hint="default" w:ascii="仿宋_GB2312" w:hAnsi="宋体" w:eastAsia="仿宋_GB2312" w:cs="仿宋_GB2312"/>
          <w:i w:val="0"/>
          <w:iCs w:val="0"/>
          <w:caps w:val="0"/>
          <w:color w:val="000000"/>
          <w:spacing w:val="0"/>
          <w:sz w:val="32"/>
          <w:szCs w:val="32"/>
          <w:lang w:eastAsia="zh-CN"/>
        </w:rPr>
        <w:t>与上一年度同比增</w:t>
      </w:r>
      <w:r>
        <w:rPr>
          <w:rFonts w:hint="default" w:ascii="仿宋_GB2312" w:hAnsi="sans-serif" w:eastAsia="仿宋_GB2312" w:cs="仿宋_GB2312"/>
          <w:i w:val="0"/>
          <w:iCs w:val="0"/>
          <w:caps w:val="0"/>
          <w:color w:val="000000"/>
          <w:spacing w:val="0"/>
          <w:sz w:val="32"/>
          <w:szCs w:val="32"/>
          <w:lang w:val="en-US"/>
        </w:rPr>
        <w:t>606.2</w:t>
      </w:r>
      <w:r>
        <w:rPr>
          <w:rFonts w:hint="default" w:ascii="仿宋_GB2312" w:hAnsi="宋体" w:eastAsia="仿宋_GB2312" w:cs="仿宋_GB2312"/>
          <w:i w:val="0"/>
          <w:iCs w:val="0"/>
          <w:caps w:val="0"/>
          <w:color w:val="000000"/>
          <w:spacing w:val="0"/>
          <w:sz w:val="32"/>
          <w:szCs w:val="32"/>
          <w:lang w:eastAsia="zh-CN"/>
        </w:rPr>
        <w:t>万元，增</w:t>
      </w:r>
      <w:r>
        <w:rPr>
          <w:rFonts w:hint="default" w:ascii="仿宋_GB2312" w:hAnsi="sans-serif" w:eastAsia="仿宋_GB2312" w:cs="仿宋_GB2312"/>
          <w:i w:val="0"/>
          <w:iCs w:val="0"/>
          <w:caps w:val="0"/>
          <w:color w:val="000000"/>
          <w:spacing w:val="0"/>
          <w:sz w:val="32"/>
          <w:szCs w:val="32"/>
          <w:lang w:val="en-US"/>
        </w:rPr>
        <w:t>68.23%</w:t>
      </w:r>
      <w:r>
        <w:rPr>
          <w:rFonts w:hint="default" w:ascii="仿宋_GB2312" w:hAnsi="宋体" w:eastAsia="仿宋_GB2312" w:cs="仿宋_GB2312"/>
          <w:i w:val="0"/>
          <w:iCs w:val="0"/>
          <w:caps w:val="0"/>
          <w:color w:val="000000"/>
          <w:spacing w:val="0"/>
          <w:sz w:val="32"/>
          <w:szCs w:val="32"/>
          <w:lang w:eastAsia="zh-CN"/>
        </w:rPr>
        <w:t>，支出增幅较大的原因主要是</w:t>
      </w:r>
      <w:r>
        <w:rPr>
          <w:rFonts w:hint="eastAsia" w:ascii="方正仿宋_GBK" w:hAnsi="方正仿宋_GBK" w:eastAsia="方正仿宋_GBK" w:cs="方正仿宋_GBK"/>
          <w:b w:val="0"/>
          <w:bCs w:val="0"/>
          <w:i w:val="0"/>
          <w:iCs w:val="0"/>
          <w:caps w:val="0"/>
          <w:color w:val="000000"/>
          <w:spacing w:val="0"/>
          <w:sz w:val="32"/>
          <w:szCs w:val="32"/>
          <w:lang w:val="en-US"/>
        </w:rPr>
        <w:t>2018</w:t>
      </w:r>
      <w:r>
        <w:rPr>
          <w:rFonts w:hint="eastAsia" w:ascii="方正仿宋_GBK" w:hAnsi="方正仿宋_GBK" w:eastAsia="方正仿宋_GBK" w:cs="方正仿宋_GBK"/>
          <w:b w:val="0"/>
          <w:bCs w:val="0"/>
          <w:i w:val="0"/>
          <w:iCs w:val="0"/>
          <w:caps w:val="0"/>
          <w:color w:val="000000"/>
          <w:spacing w:val="0"/>
          <w:sz w:val="32"/>
          <w:szCs w:val="32"/>
          <w:lang w:eastAsia="zh-CN"/>
        </w:rPr>
        <w:t>年开展非煤矿山转型升级，</w:t>
      </w:r>
      <w:r>
        <w:rPr>
          <w:rFonts w:hint="default" w:ascii="仿宋_GB2312" w:hAnsi="宋体" w:eastAsia="仿宋_GB2312" w:cs="仿宋_GB2312"/>
          <w:i w:val="0"/>
          <w:iCs w:val="0"/>
          <w:caps w:val="0"/>
          <w:color w:val="000000"/>
          <w:spacing w:val="0"/>
          <w:sz w:val="32"/>
          <w:szCs w:val="32"/>
          <w:lang w:eastAsia="zh-CN"/>
        </w:rPr>
        <w:t>在</w:t>
      </w:r>
      <w:r>
        <w:rPr>
          <w:rFonts w:hint="default" w:ascii="仿宋_GB2312" w:hAnsi="sans-serif" w:eastAsia="仿宋_GB2312" w:cs="仿宋_GB2312"/>
          <w:i w:val="0"/>
          <w:iCs w:val="0"/>
          <w:caps w:val="0"/>
          <w:color w:val="000000"/>
          <w:spacing w:val="0"/>
          <w:sz w:val="32"/>
          <w:szCs w:val="32"/>
          <w:lang w:val="en-US"/>
        </w:rPr>
        <w:t>2017</w:t>
      </w:r>
      <w:r>
        <w:rPr>
          <w:rFonts w:hint="default" w:ascii="仿宋_GB2312" w:hAnsi="宋体" w:eastAsia="仿宋_GB2312" w:cs="仿宋_GB2312"/>
          <w:i w:val="0"/>
          <w:iCs w:val="0"/>
          <w:caps w:val="0"/>
          <w:color w:val="000000"/>
          <w:spacing w:val="0"/>
          <w:sz w:val="32"/>
          <w:szCs w:val="32"/>
          <w:lang w:eastAsia="zh-CN"/>
        </w:rPr>
        <w:t>年基础上对剩余的</w:t>
      </w:r>
      <w:r>
        <w:rPr>
          <w:rFonts w:hint="default" w:ascii="仿宋_GB2312" w:hAnsi="sans-serif" w:eastAsia="仿宋_GB2312" w:cs="仿宋_GB2312"/>
          <w:i w:val="0"/>
          <w:iCs w:val="0"/>
          <w:caps w:val="0"/>
          <w:color w:val="000000"/>
          <w:spacing w:val="0"/>
          <w:sz w:val="32"/>
          <w:szCs w:val="32"/>
          <w:lang w:val="en-US"/>
        </w:rPr>
        <w:t>13</w:t>
      </w:r>
      <w:r>
        <w:rPr>
          <w:rFonts w:hint="default" w:ascii="仿宋_GB2312" w:hAnsi="宋体" w:eastAsia="仿宋_GB2312" w:cs="仿宋_GB2312"/>
          <w:i w:val="0"/>
          <w:iCs w:val="0"/>
          <w:caps w:val="0"/>
          <w:color w:val="000000"/>
          <w:spacing w:val="0"/>
          <w:sz w:val="32"/>
          <w:szCs w:val="32"/>
          <w:lang w:eastAsia="zh-CN"/>
        </w:rPr>
        <w:t>户在抚仙湖径流区的非煤矿山进行关闭</w:t>
      </w:r>
      <w:r>
        <w:rPr>
          <w:rFonts w:hint="eastAsia" w:ascii="方正仿宋_GBK" w:hAnsi="方正仿宋_GBK" w:eastAsia="方正仿宋_GBK" w:cs="方正仿宋_GBK"/>
          <w:b w:val="0"/>
          <w:bCs w:val="0"/>
          <w:i w:val="0"/>
          <w:iCs w:val="0"/>
          <w:caps w:val="0"/>
          <w:color w:val="000000"/>
          <w:spacing w:val="0"/>
          <w:sz w:val="32"/>
          <w:szCs w:val="32"/>
          <w:lang w:eastAsia="zh-CN"/>
        </w:rPr>
        <w:t>补助支出，一般公共预算财政拨款共支出</w:t>
      </w:r>
      <w:r>
        <w:rPr>
          <w:rFonts w:hint="eastAsia" w:ascii="方正仿宋_GBK" w:hAnsi="方正仿宋_GBK" w:eastAsia="方正仿宋_GBK" w:cs="方正仿宋_GBK"/>
          <w:b w:val="0"/>
          <w:bCs w:val="0"/>
          <w:i w:val="0"/>
          <w:iCs w:val="0"/>
          <w:caps w:val="0"/>
          <w:color w:val="000000"/>
          <w:spacing w:val="0"/>
          <w:sz w:val="32"/>
          <w:szCs w:val="32"/>
          <w:lang w:val="en-US"/>
        </w:rPr>
        <w:t>954</w:t>
      </w:r>
      <w:r>
        <w:rPr>
          <w:rFonts w:hint="eastAsia" w:ascii="方正仿宋_GBK" w:hAnsi="方正仿宋_GBK" w:eastAsia="方正仿宋_GBK" w:cs="方正仿宋_GBK"/>
          <w:b w:val="0"/>
          <w:bCs w:val="0"/>
          <w:i w:val="0"/>
          <w:iCs w:val="0"/>
          <w:caps w:val="0"/>
          <w:color w:val="000000"/>
          <w:spacing w:val="0"/>
          <w:sz w:val="32"/>
          <w:szCs w:val="32"/>
          <w:lang w:eastAsia="zh-CN"/>
        </w:rPr>
        <w:t>万元。</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（二）一般公共预算财政拨款支出决算具体情况</w:t>
      </w:r>
      <w:r>
        <w:rPr>
          <w:rFonts w:hint="eastAsia" w:ascii="楷体" w:hAnsi="楷体" w:eastAsia="楷体" w:cs="楷体"/>
          <w:i w:val="0"/>
          <w:iCs w:val="0"/>
          <w:caps w:val="0"/>
          <w:color w:val="000000"/>
          <w:spacing w:val="0"/>
          <w:sz w:val="30"/>
          <w:szCs w:val="30"/>
          <w:lang w:val="en-US"/>
        </w:rPr>
        <w:t>(</w:t>
      </w:r>
      <w:r>
        <w:rPr>
          <w:rFonts w:hint="eastAsia" w:ascii="楷体" w:hAnsi="楷体" w:eastAsia="楷体" w:cs="楷体"/>
          <w:i w:val="0"/>
          <w:iCs w:val="0"/>
          <w:caps w:val="0"/>
          <w:color w:val="000000"/>
          <w:spacing w:val="0"/>
          <w:sz w:val="30"/>
          <w:szCs w:val="30"/>
          <w:lang w:eastAsia="zh-CN"/>
        </w:rPr>
        <w:t>详见附表二）</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sans-serif" w:eastAsia="仿宋_GB2312" w:cs="仿宋_GB2312"/>
          <w:i w:val="0"/>
          <w:iCs w:val="0"/>
          <w:caps w:val="0"/>
          <w:color w:val="000000"/>
          <w:spacing w:val="0"/>
          <w:sz w:val="30"/>
          <w:szCs w:val="30"/>
          <w:lang w:val="en-US"/>
        </w:rPr>
        <w:t>1.</w:t>
      </w:r>
      <w:r>
        <w:rPr>
          <w:rFonts w:hint="default" w:ascii="仿宋_GB2312" w:hAnsi="宋体" w:eastAsia="仿宋_GB2312" w:cs="仿宋_GB2312"/>
          <w:i w:val="0"/>
          <w:iCs w:val="0"/>
          <w:caps w:val="0"/>
          <w:color w:val="000000"/>
          <w:spacing w:val="0"/>
          <w:sz w:val="30"/>
          <w:szCs w:val="30"/>
          <w:lang w:eastAsia="zh-CN"/>
        </w:rPr>
        <w:t>公共安全（类）支出</w:t>
      </w:r>
      <w:r>
        <w:rPr>
          <w:rFonts w:hint="default" w:ascii="仿宋_GB2312" w:hAnsi="sans-serif" w:eastAsia="仿宋_GB2312" w:cs="仿宋_GB2312"/>
          <w:i w:val="0"/>
          <w:iCs w:val="0"/>
          <w:caps w:val="0"/>
          <w:color w:val="000000"/>
          <w:spacing w:val="0"/>
          <w:sz w:val="30"/>
          <w:szCs w:val="30"/>
          <w:lang w:val="en-US"/>
        </w:rPr>
        <w:t>158.47</w:t>
      </w:r>
      <w:r>
        <w:rPr>
          <w:rFonts w:hint="default" w:ascii="仿宋_GB2312" w:hAnsi="宋体" w:eastAsia="仿宋_GB2312" w:cs="仿宋_GB2312"/>
          <w:i w:val="0"/>
          <w:iCs w:val="0"/>
          <w:caps w:val="0"/>
          <w:color w:val="000000"/>
          <w:spacing w:val="0"/>
          <w:sz w:val="30"/>
          <w:szCs w:val="30"/>
          <w:lang w:eastAsia="zh-CN"/>
        </w:rPr>
        <w:t>万元，占一般公共预算财政拨款总支出的</w:t>
      </w:r>
      <w:r>
        <w:rPr>
          <w:rFonts w:hint="default" w:ascii="仿宋_GB2312" w:hAnsi="sans-serif" w:eastAsia="仿宋_GB2312" w:cs="仿宋_GB2312"/>
          <w:i w:val="0"/>
          <w:iCs w:val="0"/>
          <w:caps w:val="0"/>
          <w:color w:val="000000"/>
          <w:spacing w:val="0"/>
          <w:sz w:val="30"/>
          <w:szCs w:val="30"/>
          <w:lang w:val="en-US"/>
        </w:rPr>
        <w:t>10.60%</w:t>
      </w:r>
      <w:r>
        <w:rPr>
          <w:rFonts w:hint="default" w:ascii="仿宋_GB2312" w:hAnsi="宋体" w:eastAsia="仿宋_GB2312" w:cs="仿宋_GB2312"/>
          <w:i w:val="0"/>
          <w:iCs w:val="0"/>
          <w:caps w:val="0"/>
          <w:color w:val="000000"/>
          <w:spacing w:val="0"/>
          <w:sz w:val="30"/>
          <w:szCs w:val="30"/>
          <w:lang w:eastAsia="zh-CN"/>
        </w:rPr>
        <w:t>。主要是开展安全生产隐患治理，安全生产专项整治，安全生产大检查长效机制及非煤矿山转型升级关闭淘汰专项工作经费支出。</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sans-serif" w:eastAsia="仿宋_GB2312" w:cs="仿宋_GB2312"/>
          <w:i w:val="0"/>
          <w:iCs w:val="0"/>
          <w:caps w:val="0"/>
          <w:color w:val="000000"/>
          <w:spacing w:val="0"/>
          <w:sz w:val="30"/>
          <w:szCs w:val="30"/>
          <w:lang w:val="en-US"/>
        </w:rPr>
        <w:t>2.</w:t>
      </w:r>
      <w:r>
        <w:rPr>
          <w:rFonts w:hint="default" w:ascii="仿宋_GB2312" w:hAnsi="宋体" w:eastAsia="仿宋_GB2312" w:cs="仿宋_GB2312"/>
          <w:i w:val="0"/>
          <w:iCs w:val="0"/>
          <w:caps w:val="0"/>
          <w:color w:val="000000"/>
          <w:spacing w:val="0"/>
          <w:sz w:val="30"/>
          <w:szCs w:val="30"/>
          <w:lang w:eastAsia="zh-CN"/>
        </w:rPr>
        <w:t>社会保障和就业（类）支出</w:t>
      </w:r>
      <w:r>
        <w:rPr>
          <w:rFonts w:hint="default" w:ascii="仿宋_GB2312" w:hAnsi="sans-serif" w:eastAsia="仿宋_GB2312" w:cs="仿宋_GB2312"/>
          <w:i w:val="0"/>
          <w:iCs w:val="0"/>
          <w:caps w:val="0"/>
          <w:color w:val="000000"/>
          <w:spacing w:val="0"/>
          <w:sz w:val="30"/>
          <w:szCs w:val="30"/>
          <w:lang w:val="en-US"/>
        </w:rPr>
        <w:t>35.94</w:t>
      </w:r>
      <w:r>
        <w:rPr>
          <w:rFonts w:hint="default" w:ascii="仿宋_GB2312" w:hAnsi="宋体" w:eastAsia="仿宋_GB2312" w:cs="仿宋_GB2312"/>
          <w:i w:val="0"/>
          <w:iCs w:val="0"/>
          <w:caps w:val="0"/>
          <w:color w:val="000000"/>
          <w:spacing w:val="0"/>
          <w:sz w:val="30"/>
          <w:szCs w:val="30"/>
          <w:lang w:eastAsia="zh-CN"/>
        </w:rPr>
        <w:t>万元，占一般公共预算财政拨款总支出的</w:t>
      </w:r>
      <w:r>
        <w:rPr>
          <w:rFonts w:hint="default" w:ascii="仿宋_GB2312" w:hAnsi="sans-serif" w:eastAsia="仿宋_GB2312" w:cs="仿宋_GB2312"/>
          <w:i w:val="0"/>
          <w:iCs w:val="0"/>
          <w:caps w:val="0"/>
          <w:color w:val="000000"/>
          <w:spacing w:val="0"/>
          <w:sz w:val="30"/>
          <w:szCs w:val="30"/>
          <w:lang w:val="en-US"/>
        </w:rPr>
        <w:t>2.40%</w:t>
      </w:r>
      <w:r>
        <w:rPr>
          <w:rFonts w:hint="default" w:ascii="仿宋_GB2312" w:hAnsi="宋体" w:eastAsia="仿宋_GB2312" w:cs="仿宋_GB2312"/>
          <w:i w:val="0"/>
          <w:iCs w:val="0"/>
          <w:caps w:val="0"/>
          <w:color w:val="000000"/>
          <w:spacing w:val="0"/>
          <w:sz w:val="30"/>
          <w:szCs w:val="30"/>
          <w:lang w:eastAsia="zh-CN"/>
        </w:rPr>
        <w:t>。为工作人员职业年金、养老、工伤、生育、失业保险支出。</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sans-serif" w:eastAsia="仿宋_GB2312" w:cs="仿宋_GB2312"/>
          <w:i w:val="0"/>
          <w:iCs w:val="0"/>
          <w:caps w:val="0"/>
          <w:color w:val="000000"/>
          <w:spacing w:val="0"/>
          <w:sz w:val="30"/>
          <w:szCs w:val="30"/>
          <w:lang w:val="en-US"/>
        </w:rPr>
        <w:t>3.</w:t>
      </w:r>
      <w:r>
        <w:rPr>
          <w:rFonts w:hint="default" w:ascii="仿宋_GB2312" w:hAnsi="宋体" w:eastAsia="仿宋_GB2312" w:cs="仿宋_GB2312"/>
          <w:i w:val="0"/>
          <w:iCs w:val="0"/>
          <w:caps w:val="0"/>
          <w:color w:val="000000"/>
          <w:spacing w:val="0"/>
          <w:sz w:val="30"/>
          <w:szCs w:val="30"/>
          <w:lang w:eastAsia="zh-CN"/>
        </w:rPr>
        <w:t>医疗卫生与计划生育（类）支出</w:t>
      </w:r>
      <w:r>
        <w:rPr>
          <w:rFonts w:hint="default" w:ascii="仿宋_GB2312" w:hAnsi="sans-serif" w:eastAsia="仿宋_GB2312" w:cs="仿宋_GB2312"/>
          <w:i w:val="0"/>
          <w:iCs w:val="0"/>
          <w:caps w:val="0"/>
          <w:color w:val="000000"/>
          <w:spacing w:val="0"/>
          <w:sz w:val="30"/>
          <w:szCs w:val="30"/>
          <w:lang w:val="en-US"/>
        </w:rPr>
        <w:t>20.10</w:t>
      </w:r>
      <w:r>
        <w:rPr>
          <w:rFonts w:hint="default" w:ascii="仿宋_GB2312" w:hAnsi="宋体" w:eastAsia="仿宋_GB2312" w:cs="仿宋_GB2312"/>
          <w:i w:val="0"/>
          <w:iCs w:val="0"/>
          <w:caps w:val="0"/>
          <w:color w:val="000000"/>
          <w:spacing w:val="0"/>
          <w:sz w:val="30"/>
          <w:szCs w:val="30"/>
          <w:lang w:eastAsia="zh-CN"/>
        </w:rPr>
        <w:t>万元，占一般公共预算财政拨款总支出的</w:t>
      </w:r>
      <w:r>
        <w:rPr>
          <w:rFonts w:hint="default" w:ascii="仿宋_GB2312" w:hAnsi="sans-serif" w:eastAsia="仿宋_GB2312" w:cs="仿宋_GB2312"/>
          <w:i w:val="0"/>
          <w:iCs w:val="0"/>
          <w:caps w:val="0"/>
          <w:color w:val="000000"/>
          <w:spacing w:val="0"/>
          <w:sz w:val="30"/>
          <w:szCs w:val="30"/>
          <w:lang w:val="en-US"/>
        </w:rPr>
        <w:t>1.35%</w:t>
      </w:r>
      <w:r>
        <w:rPr>
          <w:rFonts w:hint="default" w:ascii="仿宋_GB2312" w:hAnsi="宋体" w:eastAsia="仿宋_GB2312" w:cs="仿宋_GB2312"/>
          <w:i w:val="0"/>
          <w:iCs w:val="0"/>
          <w:caps w:val="0"/>
          <w:color w:val="000000"/>
          <w:spacing w:val="0"/>
          <w:sz w:val="30"/>
          <w:szCs w:val="30"/>
          <w:lang w:eastAsia="zh-CN"/>
        </w:rPr>
        <w:t>。主要用于单位人员医疗保险支出。</w:t>
      </w:r>
      <w:r>
        <w:rPr>
          <w:rFonts w:hint="eastAsia" w:ascii="楷体" w:hAnsi="楷体" w:eastAsia="楷体" w:cs="楷体"/>
          <w:i w:val="0"/>
          <w:iCs w:val="0"/>
          <w:caps w:val="0"/>
          <w:color w:val="C0504D"/>
          <w:spacing w:val="0"/>
          <w:sz w:val="30"/>
          <w:szCs w:val="30"/>
          <w:lang w:eastAsia="zh-CN"/>
        </w:rPr>
        <w:t>  </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sans-serif" w:eastAsia="仿宋_GB2312" w:cs="仿宋_GB2312"/>
          <w:i w:val="0"/>
          <w:iCs w:val="0"/>
          <w:caps w:val="0"/>
          <w:color w:val="000000"/>
          <w:spacing w:val="0"/>
          <w:sz w:val="30"/>
          <w:szCs w:val="30"/>
          <w:lang w:val="en-US"/>
        </w:rPr>
        <w:t>4.</w:t>
      </w:r>
      <w:r>
        <w:rPr>
          <w:rFonts w:hint="default" w:ascii="仿宋_GB2312" w:hAnsi="宋体" w:eastAsia="仿宋_GB2312" w:cs="仿宋_GB2312"/>
          <w:i w:val="0"/>
          <w:iCs w:val="0"/>
          <w:caps w:val="0"/>
          <w:color w:val="000000"/>
          <w:spacing w:val="0"/>
          <w:sz w:val="30"/>
          <w:szCs w:val="30"/>
          <w:lang w:eastAsia="zh-CN"/>
        </w:rPr>
        <w:t>节能环保（类）支出</w:t>
      </w:r>
      <w:r>
        <w:rPr>
          <w:rFonts w:hint="default" w:ascii="仿宋_GB2312" w:hAnsi="sans-serif" w:eastAsia="仿宋_GB2312" w:cs="仿宋_GB2312"/>
          <w:i w:val="0"/>
          <w:iCs w:val="0"/>
          <w:caps w:val="0"/>
          <w:color w:val="000000"/>
          <w:spacing w:val="0"/>
          <w:sz w:val="30"/>
          <w:szCs w:val="30"/>
          <w:lang w:val="en-US"/>
        </w:rPr>
        <w:t>876.17</w:t>
      </w:r>
      <w:r>
        <w:rPr>
          <w:rFonts w:hint="default" w:ascii="仿宋_GB2312" w:hAnsi="宋体" w:eastAsia="仿宋_GB2312" w:cs="仿宋_GB2312"/>
          <w:i w:val="0"/>
          <w:iCs w:val="0"/>
          <w:caps w:val="0"/>
          <w:color w:val="000000"/>
          <w:spacing w:val="0"/>
          <w:sz w:val="30"/>
          <w:szCs w:val="30"/>
          <w:lang w:eastAsia="zh-CN"/>
        </w:rPr>
        <w:t>万元，占一般公共预算财政拨款总支出的</w:t>
      </w:r>
      <w:r>
        <w:rPr>
          <w:rFonts w:hint="default" w:ascii="仿宋_GB2312" w:hAnsi="sans-serif" w:eastAsia="仿宋_GB2312" w:cs="仿宋_GB2312"/>
          <w:i w:val="0"/>
          <w:iCs w:val="0"/>
          <w:caps w:val="0"/>
          <w:color w:val="000000"/>
          <w:spacing w:val="0"/>
          <w:sz w:val="30"/>
          <w:szCs w:val="30"/>
          <w:lang w:val="en-US"/>
        </w:rPr>
        <w:t>58.62%</w:t>
      </w:r>
      <w:r>
        <w:rPr>
          <w:rFonts w:hint="default" w:ascii="仿宋_GB2312" w:hAnsi="宋体" w:eastAsia="仿宋_GB2312" w:cs="仿宋_GB2312"/>
          <w:i w:val="0"/>
          <w:iCs w:val="0"/>
          <w:caps w:val="0"/>
          <w:color w:val="000000"/>
          <w:spacing w:val="0"/>
          <w:sz w:val="30"/>
          <w:szCs w:val="30"/>
          <w:lang w:eastAsia="zh-CN"/>
        </w:rPr>
        <w:t>。主要用于非煤矿山转型升级关闭淘汰专项工作经费支出。</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sans-serif" w:eastAsia="仿宋_GB2312" w:cs="仿宋_GB2312"/>
          <w:i w:val="0"/>
          <w:iCs w:val="0"/>
          <w:caps w:val="0"/>
          <w:color w:val="000000"/>
          <w:spacing w:val="0"/>
          <w:sz w:val="30"/>
          <w:szCs w:val="30"/>
          <w:lang w:val="en-US"/>
        </w:rPr>
        <w:t>5.</w:t>
      </w:r>
      <w:r>
        <w:rPr>
          <w:rFonts w:hint="default" w:ascii="仿宋_GB2312" w:hAnsi="宋体" w:eastAsia="仿宋_GB2312" w:cs="仿宋_GB2312"/>
          <w:i w:val="0"/>
          <w:iCs w:val="0"/>
          <w:caps w:val="0"/>
          <w:color w:val="000000"/>
          <w:spacing w:val="0"/>
          <w:sz w:val="30"/>
          <w:szCs w:val="30"/>
          <w:lang w:eastAsia="zh-CN"/>
        </w:rPr>
        <w:t>资源勘探信息等（类）支出</w:t>
      </w:r>
      <w:r>
        <w:rPr>
          <w:rFonts w:hint="default" w:ascii="仿宋_GB2312" w:hAnsi="sans-serif" w:eastAsia="仿宋_GB2312" w:cs="仿宋_GB2312"/>
          <w:i w:val="0"/>
          <w:iCs w:val="0"/>
          <w:caps w:val="0"/>
          <w:color w:val="000000"/>
          <w:spacing w:val="0"/>
          <w:sz w:val="30"/>
          <w:szCs w:val="30"/>
          <w:lang w:val="en-US"/>
        </w:rPr>
        <w:t>377.16</w:t>
      </w:r>
      <w:r>
        <w:rPr>
          <w:rFonts w:hint="default" w:ascii="仿宋_GB2312" w:hAnsi="宋体" w:eastAsia="仿宋_GB2312" w:cs="仿宋_GB2312"/>
          <w:i w:val="0"/>
          <w:iCs w:val="0"/>
          <w:caps w:val="0"/>
          <w:color w:val="000000"/>
          <w:spacing w:val="0"/>
          <w:sz w:val="30"/>
          <w:szCs w:val="30"/>
          <w:lang w:eastAsia="zh-CN"/>
        </w:rPr>
        <w:t>万元，占一般公共预算财政拨款总支出的</w:t>
      </w:r>
      <w:r>
        <w:rPr>
          <w:rFonts w:hint="default" w:ascii="仿宋_GB2312" w:hAnsi="sans-serif" w:eastAsia="仿宋_GB2312" w:cs="仿宋_GB2312"/>
          <w:i w:val="0"/>
          <w:iCs w:val="0"/>
          <w:caps w:val="0"/>
          <w:color w:val="000000"/>
          <w:spacing w:val="0"/>
          <w:sz w:val="30"/>
          <w:szCs w:val="30"/>
          <w:lang w:val="en-US"/>
        </w:rPr>
        <w:t>25.23%</w:t>
      </w:r>
      <w:r>
        <w:rPr>
          <w:rFonts w:hint="default" w:ascii="仿宋_GB2312" w:hAnsi="宋体" w:eastAsia="仿宋_GB2312" w:cs="仿宋_GB2312"/>
          <w:i w:val="0"/>
          <w:iCs w:val="0"/>
          <w:caps w:val="0"/>
          <w:color w:val="000000"/>
          <w:spacing w:val="0"/>
          <w:sz w:val="30"/>
          <w:szCs w:val="30"/>
          <w:lang w:eastAsia="zh-CN"/>
        </w:rPr>
        <w:t>。主要是安全生产监管人员工资、单位运转公用经费支出及开展安全生产隐患治理，安全生产专项整治安全生产大检查长效机制专项工作经费支出。</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sans-serif" w:eastAsia="仿宋_GB2312" w:cs="仿宋_GB2312"/>
          <w:i w:val="0"/>
          <w:iCs w:val="0"/>
          <w:caps w:val="0"/>
          <w:color w:val="000000"/>
          <w:spacing w:val="0"/>
          <w:sz w:val="30"/>
          <w:szCs w:val="30"/>
          <w:lang w:val="en-US"/>
        </w:rPr>
        <w:t>6.</w:t>
      </w:r>
      <w:r>
        <w:rPr>
          <w:rFonts w:hint="default" w:ascii="仿宋_GB2312" w:hAnsi="宋体" w:eastAsia="仿宋_GB2312" w:cs="仿宋_GB2312"/>
          <w:i w:val="0"/>
          <w:iCs w:val="0"/>
          <w:caps w:val="0"/>
          <w:color w:val="000000"/>
          <w:spacing w:val="0"/>
          <w:sz w:val="30"/>
          <w:szCs w:val="30"/>
          <w:lang w:eastAsia="zh-CN"/>
        </w:rPr>
        <w:t>住房保障（类）支出</w:t>
      </w:r>
      <w:r>
        <w:rPr>
          <w:rFonts w:hint="default" w:ascii="仿宋_GB2312" w:hAnsi="sans-serif" w:eastAsia="仿宋_GB2312" w:cs="仿宋_GB2312"/>
          <w:i w:val="0"/>
          <w:iCs w:val="0"/>
          <w:caps w:val="0"/>
          <w:color w:val="000000"/>
          <w:spacing w:val="0"/>
          <w:sz w:val="30"/>
          <w:szCs w:val="30"/>
          <w:lang w:val="en-US"/>
        </w:rPr>
        <w:t>26.79</w:t>
      </w:r>
      <w:r>
        <w:rPr>
          <w:rFonts w:hint="default" w:ascii="仿宋_GB2312" w:hAnsi="宋体" w:eastAsia="仿宋_GB2312" w:cs="仿宋_GB2312"/>
          <w:i w:val="0"/>
          <w:iCs w:val="0"/>
          <w:caps w:val="0"/>
          <w:color w:val="000000"/>
          <w:spacing w:val="0"/>
          <w:sz w:val="30"/>
          <w:szCs w:val="30"/>
          <w:lang w:eastAsia="zh-CN"/>
        </w:rPr>
        <w:t>万元，占一般公共预算财政拨款总支出的</w:t>
      </w:r>
      <w:r>
        <w:rPr>
          <w:rFonts w:hint="default" w:ascii="仿宋_GB2312" w:hAnsi="sans-serif" w:eastAsia="仿宋_GB2312" w:cs="仿宋_GB2312"/>
          <w:i w:val="0"/>
          <w:iCs w:val="0"/>
          <w:caps w:val="0"/>
          <w:color w:val="000000"/>
          <w:spacing w:val="0"/>
          <w:sz w:val="30"/>
          <w:szCs w:val="30"/>
          <w:lang w:val="en-US"/>
        </w:rPr>
        <w:t>1.79%</w:t>
      </w:r>
      <w:r>
        <w:rPr>
          <w:rFonts w:hint="default" w:ascii="仿宋_GB2312" w:hAnsi="宋体" w:eastAsia="仿宋_GB2312" w:cs="仿宋_GB2312"/>
          <w:i w:val="0"/>
          <w:iCs w:val="0"/>
          <w:caps w:val="0"/>
          <w:color w:val="000000"/>
          <w:spacing w:val="0"/>
          <w:sz w:val="30"/>
          <w:szCs w:val="30"/>
          <w:lang w:eastAsia="zh-CN"/>
        </w:rPr>
        <w:t>。用于开支单位人员住房公积金支出。</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p>
    <w:tbl>
      <w:tblPr>
        <w:tblStyle w:val="3"/>
        <w:tblW w:w="8325" w:type="dxa"/>
        <w:tblInd w:w="0" w:type="dxa"/>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Layout w:type="autofit"/>
        <w:tblCellMar>
          <w:top w:w="15" w:type="dxa"/>
          <w:left w:w="15" w:type="dxa"/>
          <w:bottom w:w="15" w:type="dxa"/>
          <w:right w:w="15" w:type="dxa"/>
        </w:tblCellMar>
      </w:tblPr>
      <w:tblGrid>
        <w:gridCol w:w="2327"/>
        <w:gridCol w:w="3775"/>
        <w:gridCol w:w="2223"/>
      </w:tblGrid>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810" w:hRule="atLeast"/>
        </w:trPr>
        <w:tc>
          <w:tcPr>
            <w:tcW w:w="8295" w:type="dxa"/>
            <w:gridSpan w:val="3"/>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方正仿宋_GBK" w:hAnsi="方正仿宋_GBK" w:eastAsia="方正仿宋_GBK" w:cs="方正仿宋_GBK"/>
                <w:i w:val="0"/>
                <w:iCs w:val="0"/>
                <w:caps w:val="0"/>
                <w:color w:val="000000"/>
                <w:spacing w:val="0"/>
                <w:sz w:val="24"/>
                <w:szCs w:val="24"/>
                <w:u w:val="none"/>
                <w:lang w:eastAsia="zh-CN"/>
              </w:rPr>
              <w:t>附表二： </w:t>
            </w:r>
            <w:r>
              <w:rPr>
                <w:rFonts w:hint="eastAsia" w:ascii="方正小标宋_GBK" w:hAnsi="方正小标宋_GBK" w:eastAsia="方正小标宋_GBK" w:cs="方正小标宋_GBK"/>
                <w:i w:val="0"/>
                <w:iCs w:val="0"/>
                <w:caps w:val="0"/>
                <w:color w:val="000000"/>
                <w:spacing w:val="0"/>
                <w:sz w:val="32"/>
                <w:szCs w:val="32"/>
                <w:u w:val="none"/>
                <w:lang w:eastAsia="zh-CN"/>
              </w:rPr>
              <w:t>澄江县安全生产监督管理局收入支出结构分析</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75" w:hRule="atLeast"/>
        </w:trPr>
        <w:tc>
          <w:tcPr>
            <w:tcW w:w="8295" w:type="dxa"/>
            <w:gridSpan w:val="3"/>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sans-serif" w:hAnsi="sans-serif" w:eastAsia="sans-serif" w:cs="sans-serif"/>
                <w:i w:val="0"/>
                <w:iCs w:val="0"/>
                <w:caps w:val="0"/>
                <w:color w:val="000000"/>
                <w:spacing w:val="0"/>
                <w:sz w:val="24"/>
                <w:szCs w:val="24"/>
                <w:u w:val="none"/>
              </w:rPr>
              <w:t>                                              </w:t>
            </w:r>
            <w:r>
              <w:rPr>
                <w:rFonts w:hint="eastAsia" w:ascii="方正仿宋_GBK" w:hAnsi="方正仿宋_GBK" w:eastAsia="方正仿宋_GBK" w:cs="方正仿宋_GBK"/>
                <w:i w:val="0"/>
                <w:iCs w:val="0"/>
                <w:caps w:val="0"/>
                <w:color w:val="000000"/>
                <w:spacing w:val="0"/>
                <w:sz w:val="24"/>
                <w:szCs w:val="24"/>
                <w:u w:val="none"/>
                <w:lang w:eastAsia="zh-CN"/>
              </w:rPr>
              <w:t>单位：万元</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90" w:hRule="atLeast"/>
        </w:trPr>
        <w:tc>
          <w:tcPr>
            <w:tcW w:w="8295" w:type="dxa"/>
            <w:gridSpan w:val="3"/>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按经济性质分类</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316"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支出项目</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i w:val="0"/>
                <w:iCs w:val="0"/>
                <w:caps w:val="0"/>
                <w:color w:val="000000"/>
                <w:spacing w:val="0"/>
                <w:sz w:val="24"/>
                <w:szCs w:val="24"/>
                <w:u w:val="none"/>
                <w:lang w:val="en-US"/>
              </w:rPr>
              <w:t>2018</w:t>
            </w:r>
            <w:r>
              <w:rPr>
                <w:rFonts w:hint="eastAsia" w:ascii="宋体" w:hAnsi="宋体" w:eastAsia="宋体" w:cs="宋体"/>
                <w:i w:val="0"/>
                <w:iCs w:val="0"/>
                <w:caps w:val="0"/>
                <w:color w:val="000000"/>
                <w:spacing w:val="0"/>
                <w:sz w:val="24"/>
                <w:szCs w:val="24"/>
                <w:u w:val="none"/>
                <w:lang w:eastAsia="zh-CN"/>
              </w:rPr>
              <w:t>年决算数</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i w:val="0"/>
                <w:iCs w:val="0"/>
                <w:caps w:val="0"/>
                <w:color w:val="000000"/>
                <w:spacing w:val="0"/>
                <w:sz w:val="24"/>
                <w:szCs w:val="24"/>
                <w:u w:val="none"/>
                <w:lang w:eastAsia="zh-CN"/>
              </w:rPr>
              <w:t>结构占比</w:t>
            </w:r>
            <w:r>
              <w:rPr>
                <w:rFonts w:hint="eastAsia" w:ascii="宋体" w:hAnsi="宋体" w:eastAsia="宋体" w:cs="宋体"/>
                <w:i w:val="0"/>
                <w:iCs w:val="0"/>
                <w:caps w:val="0"/>
                <w:color w:val="000000"/>
                <w:spacing w:val="0"/>
                <w:sz w:val="24"/>
                <w:szCs w:val="24"/>
                <w:u w:val="none"/>
                <w:lang w:val="en-US"/>
              </w:rPr>
              <w:t>(%)</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316"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合计</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1604.63</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100</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16"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一</w:t>
            </w:r>
            <w:r>
              <w:rPr>
                <w:rFonts w:hint="eastAsia" w:ascii="宋体" w:hAnsi="宋体" w:eastAsia="宋体" w:cs="宋体"/>
                <w:i w:val="0"/>
                <w:iCs w:val="0"/>
                <w:caps w:val="0"/>
                <w:color w:val="000000"/>
                <w:spacing w:val="0"/>
                <w:sz w:val="24"/>
                <w:szCs w:val="24"/>
                <w:u w:val="none"/>
                <w:lang w:val="en-US"/>
              </w:rPr>
              <w:t>.</w:t>
            </w:r>
            <w:r>
              <w:rPr>
                <w:rFonts w:hint="eastAsia" w:ascii="宋体" w:hAnsi="宋体" w:eastAsia="宋体" w:cs="宋体"/>
                <w:i w:val="0"/>
                <w:iCs w:val="0"/>
                <w:caps w:val="0"/>
                <w:color w:val="000000"/>
                <w:spacing w:val="0"/>
                <w:sz w:val="24"/>
                <w:szCs w:val="24"/>
                <w:u w:val="none"/>
                <w:lang w:eastAsia="zh-CN"/>
              </w:rPr>
              <w:t>基本支出</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635"/>
              <w:jc w:val="right"/>
            </w:pPr>
            <w:r>
              <w:rPr>
                <w:rFonts w:hint="eastAsia" w:ascii="宋体" w:hAnsi="宋体" w:eastAsia="宋体" w:cs="宋体"/>
                <w:i w:val="0"/>
                <w:iCs w:val="0"/>
                <w:caps w:val="0"/>
                <w:color w:val="000000"/>
                <w:spacing w:val="0"/>
                <w:sz w:val="24"/>
                <w:szCs w:val="24"/>
                <w:u w:val="none"/>
                <w:lang w:val="en-US"/>
              </w:rPr>
              <w:t>4419.99</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26.17</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435"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4"/>
                <w:szCs w:val="24"/>
                <w:u w:val="none"/>
                <w:lang w:eastAsia="zh-CN"/>
              </w:rPr>
              <w:t>人员经费</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370.96</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23.12</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435"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4"/>
                <w:szCs w:val="24"/>
                <w:u w:val="none"/>
                <w:lang w:eastAsia="zh-CN"/>
              </w:rPr>
              <w:t>日常公用经费</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49.04</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3.06</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435"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二、项目支出</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1184.64</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73.83</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390" w:hRule="atLeast"/>
        </w:trPr>
        <w:tc>
          <w:tcPr>
            <w:tcW w:w="8295" w:type="dxa"/>
            <w:gridSpan w:val="3"/>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按功能分类</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16"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支出项目</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i w:val="0"/>
                <w:iCs w:val="0"/>
                <w:caps w:val="0"/>
                <w:color w:val="000000"/>
                <w:spacing w:val="0"/>
                <w:sz w:val="24"/>
                <w:szCs w:val="24"/>
                <w:u w:val="none"/>
                <w:lang w:val="en-US"/>
              </w:rPr>
              <w:t>2018</w:t>
            </w:r>
            <w:r>
              <w:rPr>
                <w:rFonts w:hint="eastAsia" w:ascii="宋体" w:hAnsi="宋体" w:eastAsia="宋体" w:cs="宋体"/>
                <w:i w:val="0"/>
                <w:iCs w:val="0"/>
                <w:caps w:val="0"/>
                <w:color w:val="000000"/>
                <w:spacing w:val="0"/>
                <w:sz w:val="24"/>
                <w:szCs w:val="24"/>
                <w:u w:val="none"/>
                <w:lang w:eastAsia="zh-CN"/>
              </w:rPr>
              <w:t>年决算数</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宋体" w:hAnsi="宋体" w:eastAsia="宋体" w:cs="宋体"/>
                <w:i w:val="0"/>
                <w:iCs w:val="0"/>
                <w:caps w:val="0"/>
                <w:color w:val="000000"/>
                <w:spacing w:val="0"/>
                <w:sz w:val="24"/>
                <w:szCs w:val="24"/>
                <w:u w:val="none"/>
                <w:lang w:eastAsia="zh-CN"/>
              </w:rPr>
              <w:t>结构占比</w:t>
            </w:r>
            <w:r>
              <w:rPr>
                <w:rFonts w:hint="eastAsia" w:ascii="宋体" w:hAnsi="宋体" w:eastAsia="宋体" w:cs="宋体"/>
                <w:i w:val="0"/>
                <w:iCs w:val="0"/>
                <w:caps w:val="0"/>
                <w:color w:val="000000"/>
                <w:spacing w:val="0"/>
                <w:sz w:val="24"/>
                <w:szCs w:val="24"/>
                <w:u w:val="none"/>
                <w:lang w:val="en-US"/>
              </w:rPr>
              <w:t>(%)</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316"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合  计</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1604.63</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100</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660"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eastAsia="zh-CN"/>
              </w:rPr>
              <w:t>一、一般公共预算财政拨款支出</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1,494.63</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93.14</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660"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（一）其他公共安全支出</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158.47</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10.6</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660"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（二）社会保障和就业支出</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35.94</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2.4</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435"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（三）医疗卫生支出</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20.1</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1.35</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435"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（四）节能环保支出</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876.17</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58.62</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660"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（五）资源勘探信息等支出</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377.16</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25.23</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435"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（六）住房保障支出</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26.79</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1.79</w:t>
            </w: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FFFFFF"/>
          <w:tblCellMar>
            <w:top w:w="15" w:type="dxa"/>
            <w:left w:w="15" w:type="dxa"/>
            <w:bottom w:w="15" w:type="dxa"/>
            <w:right w:w="15" w:type="dxa"/>
          </w:tblCellMar>
        </w:tblPrEx>
        <w:trPr>
          <w:trHeight w:val="420" w:hRule="atLeast"/>
        </w:trPr>
        <w:tc>
          <w:tcPr>
            <w:tcW w:w="297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4"/>
                <w:szCs w:val="24"/>
                <w:u w:val="none"/>
                <w:lang w:eastAsia="zh-CN"/>
              </w:rPr>
              <w:t>二、其他支出</w:t>
            </w:r>
          </w:p>
        </w:tc>
        <w:tc>
          <w:tcPr>
            <w:tcW w:w="238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110</w:t>
            </w:r>
          </w:p>
        </w:tc>
        <w:tc>
          <w:tcPr>
            <w:tcW w:w="28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24"/>
                <w:szCs w:val="24"/>
                <w:u w:val="none"/>
                <w:lang w:val="en-US"/>
              </w:rPr>
              <w:t>6.86</w:t>
            </w:r>
          </w:p>
        </w:tc>
      </w:tr>
    </w:tbl>
    <w:p>
      <w:pPr>
        <w:pStyle w:val="2"/>
        <w:keepNext w:val="0"/>
        <w:keepLines w:val="0"/>
        <w:widowControl/>
        <w:suppressLineNumbers w:val="0"/>
        <w:spacing w:before="29" w:beforeAutospacing="0" w:after="240"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四、一般公共预算财政拨款“三公”经费支出决算情况说明</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val="en-US"/>
        </w:rPr>
        <w:t>(</w:t>
      </w:r>
      <w:r>
        <w:rPr>
          <w:rFonts w:hint="eastAsia" w:ascii="楷体" w:hAnsi="楷体" w:eastAsia="楷体" w:cs="楷体"/>
          <w:i w:val="0"/>
          <w:iCs w:val="0"/>
          <w:caps w:val="0"/>
          <w:color w:val="000000"/>
          <w:spacing w:val="0"/>
          <w:sz w:val="30"/>
          <w:szCs w:val="30"/>
          <w:lang w:eastAsia="zh-CN"/>
        </w:rPr>
        <w:t>一</w:t>
      </w:r>
      <w:r>
        <w:rPr>
          <w:rFonts w:hint="eastAsia" w:ascii="楷体" w:hAnsi="楷体" w:eastAsia="楷体" w:cs="楷体"/>
          <w:i w:val="0"/>
          <w:iCs w:val="0"/>
          <w:caps w:val="0"/>
          <w:color w:val="000000"/>
          <w:spacing w:val="0"/>
          <w:sz w:val="30"/>
          <w:szCs w:val="30"/>
          <w:lang w:val="en-US"/>
        </w:rPr>
        <w:t>)</w:t>
      </w:r>
      <w:r>
        <w:rPr>
          <w:rFonts w:hint="eastAsia" w:ascii="楷体" w:hAnsi="楷体" w:eastAsia="楷体" w:cs="楷体"/>
          <w:i w:val="0"/>
          <w:iCs w:val="0"/>
          <w:caps w:val="0"/>
          <w:color w:val="000000"/>
          <w:spacing w:val="0"/>
          <w:sz w:val="30"/>
          <w:szCs w:val="30"/>
          <w:lang w:eastAsia="zh-CN"/>
        </w:rPr>
        <w:t>一般公共预算财政拨款“三公”经费支出决算总体情况</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澄江县安全生产监督管理局部门</w:t>
      </w: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年度一般公共预算财政拨款“三公”经费支出预算为</w:t>
      </w:r>
      <w:r>
        <w:rPr>
          <w:rFonts w:hint="default" w:ascii="仿宋_GB2312" w:hAnsi="sans-serif" w:eastAsia="仿宋_GB2312" w:cs="仿宋_GB2312"/>
          <w:i w:val="0"/>
          <w:iCs w:val="0"/>
          <w:caps w:val="0"/>
          <w:color w:val="000000"/>
          <w:spacing w:val="0"/>
          <w:sz w:val="30"/>
          <w:szCs w:val="30"/>
          <w:lang w:val="en-US"/>
        </w:rPr>
        <w:t>2</w:t>
      </w:r>
      <w:r>
        <w:rPr>
          <w:rFonts w:hint="default" w:ascii="仿宋_GB2312" w:hAnsi="宋体" w:eastAsia="仿宋_GB2312" w:cs="仿宋_GB2312"/>
          <w:i w:val="0"/>
          <w:iCs w:val="0"/>
          <w:caps w:val="0"/>
          <w:color w:val="000000"/>
          <w:spacing w:val="0"/>
          <w:sz w:val="30"/>
          <w:szCs w:val="30"/>
          <w:lang w:eastAsia="zh-CN"/>
        </w:rPr>
        <w:t>万元，支出决算为</w:t>
      </w:r>
      <w:r>
        <w:rPr>
          <w:rFonts w:hint="default" w:ascii="仿宋_GB2312" w:hAnsi="sans-serif" w:eastAsia="仿宋_GB2312" w:cs="仿宋_GB2312"/>
          <w:i w:val="0"/>
          <w:iCs w:val="0"/>
          <w:caps w:val="0"/>
          <w:color w:val="000000"/>
          <w:spacing w:val="0"/>
          <w:sz w:val="30"/>
          <w:szCs w:val="30"/>
          <w:lang w:val="en-US"/>
        </w:rPr>
        <w:t>1.68</w:t>
      </w:r>
      <w:r>
        <w:rPr>
          <w:rFonts w:hint="default" w:ascii="仿宋_GB2312" w:hAnsi="宋体" w:eastAsia="仿宋_GB2312" w:cs="仿宋_GB2312"/>
          <w:i w:val="0"/>
          <w:iCs w:val="0"/>
          <w:caps w:val="0"/>
          <w:color w:val="000000"/>
          <w:spacing w:val="0"/>
          <w:sz w:val="30"/>
          <w:szCs w:val="30"/>
          <w:lang w:eastAsia="zh-CN"/>
        </w:rPr>
        <w:t>万元，完成预算的</w:t>
      </w:r>
      <w:r>
        <w:rPr>
          <w:rFonts w:hint="default" w:ascii="仿宋_GB2312" w:hAnsi="sans-serif" w:eastAsia="仿宋_GB2312" w:cs="仿宋_GB2312"/>
          <w:i w:val="0"/>
          <w:iCs w:val="0"/>
          <w:caps w:val="0"/>
          <w:color w:val="000000"/>
          <w:spacing w:val="0"/>
          <w:sz w:val="30"/>
          <w:szCs w:val="30"/>
          <w:lang w:val="en-US"/>
        </w:rPr>
        <w:t>84%</w:t>
      </w:r>
      <w:r>
        <w:rPr>
          <w:rFonts w:hint="default" w:ascii="仿宋_GB2312" w:hAnsi="宋体" w:eastAsia="仿宋_GB2312" w:cs="仿宋_GB2312"/>
          <w:i w:val="0"/>
          <w:iCs w:val="0"/>
          <w:caps w:val="0"/>
          <w:color w:val="000000"/>
          <w:spacing w:val="0"/>
          <w:sz w:val="30"/>
          <w:szCs w:val="30"/>
          <w:lang w:eastAsia="zh-CN"/>
        </w:rPr>
        <w:t>，比预算节约</w:t>
      </w:r>
      <w:r>
        <w:rPr>
          <w:rFonts w:hint="default" w:ascii="仿宋_GB2312" w:hAnsi="sans-serif" w:eastAsia="仿宋_GB2312" w:cs="仿宋_GB2312"/>
          <w:i w:val="0"/>
          <w:iCs w:val="0"/>
          <w:caps w:val="0"/>
          <w:color w:val="000000"/>
          <w:spacing w:val="0"/>
          <w:sz w:val="30"/>
          <w:szCs w:val="30"/>
          <w:lang w:val="en-US"/>
        </w:rPr>
        <w:t>16%</w:t>
      </w:r>
      <w:r>
        <w:rPr>
          <w:rFonts w:hint="default" w:ascii="仿宋_GB2312" w:hAnsi="宋体" w:eastAsia="仿宋_GB2312" w:cs="仿宋_GB2312"/>
          <w:i w:val="0"/>
          <w:iCs w:val="0"/>
          <w:caps w:val="0"/>
          <w:color w:val="000000"/>
          <w:spacing w:val="0"/>
          <w:sz w:val="30"/>
          <w:szCs w:val="30"/>
          <w:lang w:eastAsia="zh-CN"/>
        </w:rPr>
        <w:t>。与上一年度同比减少</w:t>
      </w:r>
      <w:r>
        <w:rPr>
          <w:rFonts w:hint="default" w:ascii="仿宋_GB2312" w:hAnsi="sans-serif" w:eastAsia="仿宋_GB2312" w:cs="仿宋_GB2312"/>
          <w:i w:val="0"/>
          <w:iCs w:val="0"/>
          <w:caps w:val="0"/>
          <w:color w:val="000000"/>
          <w:spacing w:val="0"/>
          <w:sz w:val="30"/>
          <w:szCs w:val="30"/>
          <w:lang w:val="en-US"/>
        </w:rPr>
        <w:t>0.42</w:t>
      </w:r>
      <w:r>
        <w:rPr>
          <w:rFonts w:hint="default" w:ascii="仿宋_GB2312" w:hAnsi="宋体" w:eastAsia="仿宋_GB2312" w:cs="仿宋_GB2312"/>
          <w:i w:val="0"/>
          <w:iCs w:val="0"/>
          <w:caps w:val="0"/>
          <w:color w:val="000000"/>
          <w:spacing w:val="0"/>
          <w:sz w:val="30"/>
          <w:szCs w:val="30"/>
          <w:lang w:eastAsia="zh-CN"/>
        </w:rPr>
        <w:t>万元，减</w:t>
      </w:r>
      <w:r>
        <w:rPr>
          <w:rFonts w:hint="default" w:ascii="仿宋_GB2312" w:hAnsi="sans-serif" w:eastAsia="仿宋_GB2312" w:cs="仿宋_GB2312"/>
          <w:i w:val="0"/>
          <w:iCs w:val="0"/>
          <w:caps w:val="0"/>
          <w:color w:val="000000"/>
          <w:spacing w:val="0"/>
          <w:sz w:val="30"/>
          <w:szCs w:val="30"/>
          <w:lang w:val="en-US"/>
        </w:rPr>
        <w:t>20%</w:t>
      </w:r>
      <w:r>
        <w:rPr>
          <w:rFonts w:hint="default" w:ascii="仿宋_GB2312" w:hAnsi="宋体" w:eastAsia="仿宋_GB2312" w:cs="仿宋_GB2312"/>
          <w:i w:val="0"/>
          <w:iCs w:val="0"/>
          <w:caps w:val="0"/>
          <w:color w:val="000000"/>
          <w:spacing w:val="0"/>
          <w:sz w:val="30"/>
          <w:szCs w:val="30"/>
          <w:lang w:eastAsia="zh-CN"/>
        </w:rPr>
        <w:t>。减少的主要原因是我局严格遵守中央八项规定，六个严禁，严格控制接待费支出。</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eastAsia" w:ascii="楷体" w:hAnsi="楷体" w:eastAsia="楷体" w:cs="楷体"/>
          <w:i w:val="0"/>
          <w:iCs w:val="0"/>
          <w:caps w:val="0"/>
          <w:color w:val="000000"/>
          <w:spacing w:val="0"/>
          <w:sz w:val="30"/>
          <w:szCs w:val="30"/>
          <w:lang w:eastAsia="zh-CN"/>
        </w:rPr>
        <w:t>     (二）一般公共预算财政拨款“三公”经费支出决算具体情况</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sans-serif" w:hAnsi="sans-serif" w:eastAsia="sans-serif" w:cs="sans-serif"/>
          <w:i w:val="0"/>
          <w:iCs w:val="0"/>
          <w:caps w:val="0"/>
          <w:color w:val="000000"/>
          <w:spacing w:val="0"/>
          <w:sz w:val="24"/>
          <w:szCs w:val="24"/>
        </w:rPr>
        <w:fldChar w:fldCharType="begin"/>
      </w:r>
      <w:r>
        <w:rPr>
          <w:rFonts w:hint="default" w:ascii="sans-serif" w:hAnsi="sans-serif" w:eastAsia="sans-serif" w:cs="sans-serif"/>
          <w:i w:val="0"/>
          <w:iCs w:val="0"/>
          <w:caps w:val="0"/>
          <w:color w:val="000000"/>
          <w:spacing w:val="0"/>
          <w:sz w:val="24"/>
          <w:szCs w:val="24"/>
        </w:rPr>
        <w:instrText xml:space="preserve">INCLUDEPICTURE \d "\\\\" \* MERGEFORMATINET </w:instrText>
      </w:r>
      <w:r>
        <w:rPr>
          <w:rFonts w:hint="default" w:ascii="sans-serif" w:hAnsi="sans-serif" w:eastAsia="sans-serif" w:cs="sans-serif"/>
          <w:i w:val="0"/>
          <w:iCs w:val="0"/>
          <w:caps w:val="0"/>
          <w:color w:val="000000"/>
          <w:spacing w:val="0"/>
          <w:sz w:val="24"/>
          <w:szCs w:val="24"/>
        </w:rPr>
        <w:fldChar w:fldCharType="separate"/>
      </w:r>
      <w:r>
        <w:rPr>
          <w:rFonts w:hint="default" w:ascii="sans-serif" w:hAnsi="sans-serif" w:eastAsia="sans-serif" w:cs="sans-serif"/>
          <w:i w:val="0"/>
          <w:iCs w:val="0"/>
          <w:caps w:val="0"/>
          <w:color w:val="000000"/>
          <w:spacing w:val="0"/>
          <w:sz w:val="24"/>
          <w:szCs w:val="24"/>
        </w:rPr>
        <mc:AlternateContent>
          <mc:Choice Requires="wps">
            <w:drawing>
              <wp:inline distT="0" distB="0" distL="114300" distR="114300">
                <wp:extent cx="304800" cy="304800"/>
                <wp:effectExtent l="4445" t="4445" r="14605" b="14605"/>
                <wp:docPr id="11" name="图片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304800" cy="304800"/>
                        </a:xfrm>
                        <a:prstGeom prst="rect">
                          <a:avLst/>
                        </a:prstGeom>
                        <a:noFill/>
                        <a:ln w="9525" cap="flat" cmpd="sng">
                          <a:solidFill>
                            <a:srgbClr val="000000"/>
                          </a:solidFill>
                          <a:prstDash val="solid"/>
                          <a:miter/>
                          <a:headEnd type="none" w="med" len="med"/>
                          <a:tailEnd type="none" w="med" len="med"/>
                        </a:ln>
                      </wps:spPr>
                      <wps:bodyPr upright="1"/>
                    </wps:wsp>
                  </a:graphicData>
                </a:graphic>
              </wp:inline>
            </w:drawing>
          </mc:Choice>
          <mc:Fallback>
            <w:pict>
              <v:rect id="图片 11" o:spid="_x0000_s1026" o:spt="1" style="height:24pt;width:24pt;" filled="f" stroked="t" coordsize="21600,21600" o:gfxdata="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kGXvP0AAAAAMBAAAPAAAAAAAAAAEAIAAAACIAAABkcnMvZG93bnJl&#10;di54bWxQSwECFAAUAAAACACHTuJA/MoaDAUCAAAiBAAADgAAAAAAAAABACAAAAAfAQAAZHJzL2Uy&#10;b0RvYy54bWxQSwUGAAAAAAYABgBZAQAAlgUAAAAA&#10;">
                <v:fill on="f" focussize="0,0"/>
                <v:stroke color="#000000" joinstyle="miter"/>
                <v:imagedata o:title=""/>
                <o:lock v:ext="edit" aspectratio="t"/>
                <w10:wrap type="none"/>
                <w10:anchorlock/>
              </v:rect>
            </w:pict>
          </mc:Fallback>
        </mc:AlternateContent>
      </w:r>
      <w:r>
        <w:rPr>
          <w:rFonts w:hint="default" w:ascii="sans-serif" w:hAnsi="sans-serif" w:eastAsia="sans-serif" w:cs="sans-serif"/>
          <w:i w:val="0"/>
          <w:iCs w:val="0"/>
          <w:caps w:val="0"/>
          <w:color w:val="000000"/>
          <w:spacing w:val="0"/>
          <w:sz w:val="24"/>
          <w:szCs w:val="24"/>
        </w:rPr>
        <w:fldChar w:fldCharType="end"/>
      </w:r>
      <w:r>
        <w:rPr>
          <w:rFonts w:hint="default" w:ascii="仿宋_GB2312" w:hAnsi="宋体" w:eastAsia="仿宋_GB2312" w:cs="仿宋_GB2312"/>
          <w:i w:val="0"/>
          <w:iCs w:val="0"/>
          <w:caps w:val="0"/>
          <w:color w:val="000000"/>
          <w:spacing w:val="0"/>
          <w:sz w:val="30"/>
          <w:szCs w:val="30"/>
          <w:lang w:eastAsia="zh-CN"/>
        </w:rPr>
        <w:t>澄江县安全生产监督管理局部门</w:t>
      </w: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年度一般公共预算财政拨款“三公”经费支出预算为</w:t>
      </w:r>
      <w:r>
        <w:rPr>
          <w:rFonts w:hint="default" w:ascii="仿宋_GB2312" w:hAnsi="sans-serif" w:eastAsia="仿宋_GB2312" w:cs="仿宋_GB2312"/>
          <w:i w:val="0"/>
          <w:iCs w:val="0"/>
          <w:caps w:val="0"/>
          <w:color w:val="000000"/>
          <w:spacing w:val="0"/>
          <w:sz w:val="30"/>
          <w:szCs w:val="30"/>
          <w:lang w:val="en-US"/>
        </w:rPr>
        <w:t>2</w:t>
      </w:r>
      <w:r>
        <w:rPr>
          <w:rFonts w:hint="default" w:ascii="仿宋_GB2312" w:hAnsi="宋体" w:eastAsia="仿宋_GB2312" w:cs="仿宋_GB2312"/>
          <w:i w:val="0"/>
          <w:iCs w:val="0"/>
          <w:caps w:val="0"/>
          <w:color w:val="000000"/>
          <w:spacing w:val="0"/>
          <w:sz w:val="30"/>
          <w:szCs w:val="30"/>
          <w:lang w:eastAsia="zh-CN"/>
        </w:rPr>
        <w:t>万元，支出决算为</w:t>
      </w:r>
      <w:r>
        <w:rPr>
          <w:rFonts w:hint="default" w:ascii="仿宋_GB2312" w:hAnsi="sans-serif" w:eastAsia="仿宋_GB2312" w:cs="仿宋_GB2312"/>
          <w:i w:val="0"/>
          <w:iCs w:val="0"/>
          <w:caps w:val="0"/>
          <w:color w:val="000000"/>
          <w:spacing w:val="0"/>
          <w:sz w:val="30"/>
          <w:szCs w:val="30"/>
          <w:lang w:val="en-US"/>
        </w:rPr>
        <w:t>1.68</w:t>
      </w:r>
      <w:r>
        <w:rPr>
          <w:rFonts w:hint="default" w:ascii="仿宋_GB2312" w:hAnsi="宋体" w:eastAsia="仿宋_GB2312" w:cs="仿宋_GB2312"/>
          <w:i w:val="0"/>
          <w:iCs w:val="0"/>
          <w:caps w:val="0"/>
          <w:color w:val="000000"/>
          <w:spacing w:val="0"/>
          <w:sz w:val="30"/>
          <w:szCs w:val="30"/>
          <w:lang w:eastAsia="zh-CN"/>
        </w:rPr>
        <w:t>万元，完成预算的</w:t>
      </w:r>
      <w:r>
        <w:rPr>
          <w:rFonts w:hint="default" w:ascii="仿宋_GB2312" w:hAnsi="sans-serif" w:eastAsia="仿宋_GB2312" w:cs="仿宋_GB2312"/>
          <w:i w:val="0"/>
          <w:iCs w:val="0"/>
          <w:caps w:val="0"/>
          <w:color w:val="000000"/>
          <w:spacing w:val="0"/>
          <w:sz w:val="30"/>
          <w:szCs w:val="30"/>
          <w:lang w:val="en-US"/>
        </w:rPr>
        <w:t>84%</w:t>
      </w:r>
      <w:r>
        <w:rPr>
          <w:rFonts w:hint="default" w:ascii="仿宋_GB2312" w:hAnsi="宋体" w:eastAsia="仿宋_GB2312" w:cs="仿宋_GB2312"/>
          <w:i w:val="0"/>
          <w:iCs w:val="0"/>
          <w:caps w:val="0"/>
          <w:color w:val="000000"/>
          <w:spacing w:val="0"/>
          <w:sz w:val="30"/>
          <w:szCs w:val="30"/>
          <w:lang w:eastAsia="zh-CN"/>
        </w:rPr>
        <w:t>，比预算节约</w:t>
      </w:r>
      <w:r>
        <w:rPr>
          <w:rFonts w:hint="default" w:ascii="仿宋_GB2312" w:hAnsi="sans-serif" w:eastAsia="仿宋_GB2312" w:cs="仿宋_GB2312"/>
          <w:i w:val="0"/>
          <w:iCs w:val="0"/>
          <w:caps w:val="0"/>
          <w:color w:val="000000"/>
          <w:spacing w:val="0"/>
          <w:sz w:val="30"/>
          <w:szCs w:val="30"/>
          <w:lang w:val="en-US"/>
        </w:rPr>
        <w:t>16%</w:t>
      </w:r>
      <w:r>
        <w:rPr>
          <w:rFonts w:hint="default" w:ascii="仿宋_GB2312" w:hAnsi="宋体" w:eastAsia="仿宋_GB2312" w:cs="仿宋_GB2312"/>
          <w:i w:val="0"/>
          <w:iCs w:val="0"/>
          <w:caps w:val="0"/>
          <w:color w:val="000000"/>
          <w:spacing w:val="0"/>
          <w:sz w:val="30"/>
          <w:szCs w:val="30"/>
          <w:lang w:eastAsia="zh-CN"/>
        </w:rPr>
        <w:t>。</w:t>
      </w:r>
    </w:p>
    <w:p>
      <w:pPr>
        <w:pStyle w:val="2"/>
        <w:keepNext w:val="0"/>
        <w:keepLines w:val="0"/>
        <w:widowControl/>
        <w:suppressLineNumbers w:val="0"/>
        <w:spacing w:before="75" w:beforeAutospacing="0" w:after="75" w:afterAutospacing="0"/>
        <w:ind w:left="0" w:right="0" w:firstLine="0"/>
        <w:rPr>
          <w:rFonts w:hint="default" w:ascii="sans-serif" w:hAnsi="sans-serif" w:eastAsia="sans-serif" w:cs="sans-serif"/>
          <w:i w:val="0"/>
          <w:iCs w:val="0"/>
          <w:caps w:val="0"/>
          <w:color w:val="000000"/>
          <w:spacing w:val="0"/>
          <w:sz w:val="24"/>
          <w:szCs w:val="24"/>
        </w:rPr>
      </w:pPr>
      <w:r>
        <w:rPr>
          <w:rFonts w:hint="default" w:ascii="仿宋_GB2312" w:hAnsi="sans-serif" w:eastAsia="仿宋_GB2312" w:cs="仿宋_GB2312"/>
          <w:i w:val="0"/>
          <w:iCs w:val="0"/>
          <w:caps w:val="0"/>
          <w:color w:val="000000"/>
          <w:spacing w:val="0"/>
          <w:sz w:val="30"/>
          <w:szCs w:val="30"/>
        </w:rPr>
        <w:t>2018年支出的1.68万元</w:t>
      </w:r>
      <w:r>
        <w:rPr>
          <w:rFonts w:hint="default" w:ascii="仿宋_GB2312" w:hAnsi="宋体" w:eastAsia="仿宋_GB2312" w:cs="仿宋_GB2312"/>
          <w:i w:val="0"/>
          <w:iCs w:val="0"/>
          <w:caps w:val="0"/>
          <w:color w:val="000000"/>
          <w:spacing w:val="0"/>
          <w:sz w:val="30"/>
          <w:szCs w:val="30"/>
          <w:lang w:eastAsia="zh-CN"/>
        </w:rPr>
        <w:t>全部是国内公务接待费支出，无因公出国，公务用车运行费用支出。与上一年度同比减少</w:t>
      </w:r>
      <w:r>
        <w:rPr>
          <w:rFonts w:hint="default" w:ascii="仿宋_GB2312" w:hAnsi="sans-serif" w:eastAsia="仿宋_GB2312" w:cs="仿宋_GB2312"/>
          <w:i w:val="0"/>
          <w:iCs w:val="0"/>
          <w:caps w:val="0"/>
          <w:color w:val="000000"/>
          <w:spacing w:val="0"/>
          <w:sz w:val="30"/>
          <w:szCs w:val="30"/>
          <w:lang w:val="en-US"/>
        </w:rPr>
        <w:t>0.42</w:t>
      </w:r>
      <w:r>
        <w:rPr>
          <w:rFonts w:hint="default" w:ascii="仿宋_GB2312" w:hAnsi="宋体" w:eastAsia="仿宋_GB2312" w:cs="仿宋_GB2312"/>
          <w:i w:val="0"/>
          <w:iCs w:val="0"/>
          <w:caps w:val="0"/>
          <w:color w:val="000000"/>
          <w:spacing w:val="0"/>
          <w:sz w:val="30"/>
          <w:szCs w:val="30"/>
          <w:lang w:eastAsia="zh-CN"/>
        </w:rPr>
        <w:t>万元，减</w:t>
      </w:r>
      <w:r>
        <w:rPr>
          <w:rFonts w:hint="default" w:ascii="仿宋_GB2312" w:hAnsi="sans-serif" w:eastAsia="仿宋_GB2312" w:cs="仿宋_GB2312"/>
          <w:i w:val="0"/>
          <w:iCs w:val="0"/>
          <w:caps w:val="0"/>
          <w:color w:val="000000"/>
          <w:spacing w:val="0"/>
          <w:sz w:val="30"/>
          <w:szCs w:val="30"/>
          <w:lang w:val="en-US"/>
        </w:rPr>
        <w:t>20%</w:t>
      </w:r>
      <w:r>
        <w:rPr>
          <w:rFonts w:hint="default" w:ascii="仿宋_GB2312" w:hAnsi="宋体" w:eastAsia="仿宋_GB2312" w:cs="仿宋_GB2312"/>
          <w:i w:val="0"/>
          <w:iCs w:val="0"/>
          <w:caps w:val="0"/>
          <w:color w:val="000000"/>
          <w:spacing w:val="0"/>
          <w:sz w:val="30"/>
          <w:szCs w:val="30"/>
          <w:lang w:eastAsia="zh-CN"/>
        </w:rPr>
        <w:t>。减少的主要原因是我局严格遵守中央八项规定，六个严禁，</w:t>
      </w:r>
      <w:r>
        <w:rPr>
          <w:rFonts w:hint="default" w:ascii="仿宋_GB2312" w:hAnsi="sans-serif" w:eastAsia="仿宋_GB2312" w:cs="仿宋_GB2312"/>
          <w:i w:val="0"/>
          <w:iCs w:val="0"/>
          <w:caps w:val="0"/>
          <w:color w:val="000000"/>
          <w:spacing w:val="0"/>
          <w:sz w:val="30"/>
          <w:szCs w:val="30"/>
        </w:rPr>
        <w:t>严格控制陪同人数，厉行节约费用支出。</w:t>
      </w:r>
    </w:p>
    <w:p>
      <w:pPr>
        <w:pStyle w:val="2"/>
        <w:keepNext w:val="0"/>
        <w:keepLines w:val="0"/>
        <w:widowControl/>
        <w:suppressLineNumbers w:val="0"/>
        <w:spacing w:before="29" w:beforeAutospacing="0" w:after="29" w:afterAutospacing="0" w:line="562" w:lineRule="atLeast"/>
        <w:ind w:left="0" w:right="0" w:firstLine="634"/>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2"/>
          <w:szCs w:val="32"/>
          <w:lang w:eastAsia="zh-CN"/>
        </w:rPr>
        <w:t>第四部分 其他重要事项及相关口径情况说明</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一、机关运行经费支出情况</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澄江县安全生产监督管理局部门</w:t>
      </w: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年机关运行经费支出</w:t>
      </w:r>
      <w:r>
        <w:rPr>
          <w:rFonts w:hint="default" w:ascii="仿宋_GB2312" w:hAnsi="sans-serif" w:eastAsia="仿宋_GB2312" w:cs="仿宋_GB2312"/>
          <w:i w:val="0"/>
          <w:iCs w:val="0"/>
          <w:caps w:val="0"/>
          <w:color w:val="000000"/>
          <w:spacing w:val="0"/>
          <w:sz w:val="30"/>
          <w:szCs w:val="30"/>
          <w:lang w:val="en-US"/>
        </w:rPr>
        <w:t>49.04</w:t>
      </w:r>
      <w:r>
        <w:rPr>
          <w:rFonts w:hint="default" w:ascii="仿宋_GB2312" w:hAnsi="宋体" w:eastAsia="仿宋_GB2312" w:cs="仿宋_GB2312"/>
          <w:i w:val="0"/>
          <w:iCs w:val="0"/>
          <w:caps w:val="0"/>
          <w:color w:val="000000"/>
          <w:spacing w:val="0"/>
          <w:sz w:val="30"/>
          <w:szCs w:val="30"/>
          <w:lang w:eastAsia="zh-CN"/>
        </w:rPr>
        <w:t>万元，与上一年度同比增</w:t>
      </w:r>
      <w:r>
        <w:rPr>
          <w:rFonts w:hint="default" w:ascii="仿宋_GB2312" w:hAnsi="sans-serif" w:eastAsia="仿宋_GB2312" w:cs="仿宋_GB2312"/>
          <w:i w:val="0"/>
          <w:iCs w:val="0"/>
          <w:caps w:val="0"/>
          <w:color w:val="000000"/>
          <w:spacing w:val="0"/>
          <w:sz w:val="30"/>
          <w:szCs w:val="30"/>
          <w:lang w:val="en-US"/>
        </w:rPr>
        <w:t>10.2</w:t>
      </w:r>
      <w:r>
        <w:rPr>
          <w:rFonts w:hint="default" w:ascii="仿宋_GB2312" w:hAnsi="宋体" w:eastAsia="仿宋_GB2312" w:cs="仿宋_GB2312"/>
          <w:i w:val="0"/>
          <w:iCs w:val="0"/>
          <w:caps w:val="0"/>
          <w:color w:val="000000"/>
          <w:spacing w:val="0"/>
          <w:sz w:val="30"/>
          <w:szCs w:val="30"/>
          <w:lang w:eastAsia="zh-CN"/>
        </w:rPr>
        <w:t>万元，增</w:t>
      </w:r>
      <w:r>
        <w:rPr>
          <w:rFonts w:hint="default" w:ascii="仿宋_GB2312" w:hAnsi="sans-serif" w:eastAsia="仿宋_GB2312" w:cs="仿宋_GB2312"/>
          <w:i w:val="0"/>
          <w:iCs w:val="0"/>
          <w:caps w:val="0"/>
          <w:color w:val="000000"/>
          <w:spacing w:val="0"/>
          <w:sz w:val="30"/>
          <w:szCs w:val="30"/>
          <w:lang w:val="en-US"/>
        </w:rPr>
        <w:t>26.28%</w:t>
      </w:r>
      <w:r>
        <w:rPr>
          <w:rFonts w:hint="default" w:ascii="仿宋_GB2312" w:hAnsi="宋体" w:eastAsia="仿宋_GB2312" w:cs="仿宋_GB2312"/>
          <w:i w:val="0"/>
          <w:iCs w:val="0"/>
          <w:caps w:val="0"/>
          <w:color w:val="000000"/>
          <w:spacing w:val="0"/>
          <w:sz w:val="30"/>
          <w:szCs w:val="30"/>
          <w:lang w:eastAsia="zh-CN"/>
        </w:rPr>
        <w:t>，主要原因是委托业务费用增加幅度大比上一年增了</w:t>
      </w:r>
      <w:r>
        <w:rPr>
          <w:rFonts w:hint="default" w:ascii="仿宋_GB2312" w:hAnsi="sans-serif" w:eastAsia="仿宋_GB2312" w:cs="仿宋_GB2312"/>
          <w:i w:val="0"/>
          <w:iCs w:val="0"/>
          <w:caps w:val="0"/>
          <w:color w:val="000000"/>
          <w:spacing w:val="0"/>
          <w:sz w:val="30"/>
          <w:szCs w:val="30"/>
          <w:lang w:val="en-US"/>
        </w:rPr>
        <w:t>12.63</w:t>
      </w:r>
      <w:r>
        <w:rPr>
          <w:rFonts w:hint="default" w:ascii="仿宋_GB2312" w:hAnsi="宋体" w:eastAsia="仿宋_GB2312" w:cs="仿宋_GB2312"/>
          <w:i w:val="0"/>
          <w:iCs w:val="0"/>
          <w:caps w:val="0"/>
          <w:color w:val="000000"/>
          <w:spacing w:val="0"/>
          <w:sz w:val="30"/>
          <w:szCs w:val="30"/>
          <w:lang w:eastAsia="zh-CN"/>
        </w:rPr>
        <w:t>万元，增了</w:t>
      </w:r>
      <w:r>
        <w:rPr>
          <w:rFonts w:hint="default" w:ascii="仿宋_GB2312" w:hAnsi="sans-serif" w:eastAsia="仿宋_GB2312" w:cs="仿宋_GB2312"/>
          <w:i w:val="0"/>
          <w:iCs w:val="0"/>
          <w:caps w:val="0"/>
          <w:color w:val="000000"/>
          <w:spacing w:val="0"/>
          <w:sz w:val="30"/>
          <w:szCs w:val="30"/>
          <w:lang w:val="en-US"/>
        </w:rPr>
        <w:t>8.25</w:t>
      </w:r>
      <w:r>
        <w:rPr>
          <w:rFonts w:hint="default" w:ascii="仿宋_GB2312" w:hAnsi="宋体" w:eastAsia="仿宋_GB2312" w:cs="仿宋_GB2312"/>
          <w:i w:val="0"/>
          <w:iCs w:val="0"/>
          <w:caps w:val="0"/>
          <w:color w:val="000000"/>
          <w:spacing w:val="0"/>
          <w:sz w:val="30"/>
          <w:szCs w:val="30"/>
          <w:lang w:eastAsia="zh-CN"/>
        </w:rPr>
        <w:t>倍。增加的支出主要是开展安全生产大检查长效机制工作，购买专家检查服务，聘请法律顾问，开展安全生产月宣传活动产生的费用支出。</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二、国有资产占用情况</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截至</w:t>
      </w: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w:t>
      </w:r>
      <w:r>
        <w:rPr>
          <w:rFonts w:hint="default" w:ascii="仿宋_GB2312" w:hAnsi="sans-serif" w:eastAsia="仿宋_GB2312" w:cs="仿宋_GB2312"/>
          <w:i w:val="0"/>
          <w:iCs w:val="0"/>
          <w:caps w:val="0"/>
          <w:color w:val="000000"/>
          <w:spacing w:val="0"/>
          <w:sz w:val="30"/>
          <w:szCs w:val="30"/>
          <w:lang w:val="en-US"/>
        </w:rPr>
        <w:t>12</w:t>
      </w:r>
      <w:r>
        <w:rPr>
          <w:rFonts w:hint="default" w:ascii="仿宋_GB2312" w:hAnsi="宋体" w:eastAsia="仿宋_GB2312" w:cs="仿宋_GB2312"/>
          <w:i w:val="0"/>
          <w:iCs w:val="0"/>
          <w:caps w:val="0"/>
          <w:color w:val="000000"/>
          <w:spacing w:val="0"/>
          <w:sz w:val="30"/>
          <w:szCs w:val="30"/>
          <w:lang w:eastAsia="zh-CN"/>
        </w:rPr>
        <w:t>月</w:t>
      </w:r>
      <w:r>
        <w:rPr>
          <w:rFonts w:hint="default" w:ascii="仿宋_GB2312" w:hAnsi="sans-serif" w:eastAsia="仿宋_GB2312" w:cs="仿宋_GB2312"/>
          <w:i w:val="0"/>
          <w:iCs w:val="0"/>
          <w:caps w:val="0"/>
          <w:color w:val="000000"/>
          <w:spacing w:val="0"/>
          <w:sz w:val="30"/>
          <w:szCs w:val="30"/>
          <w:lang w:val="en-US"/>
        </w:rPr>
        <w:t>31</w:t>
      </w:r>
      <w:r>
        <w:rPr>
          <w:rFonts w:hint="default" w:ascii="仿宋_GB2312" w:hAnsi="宋体" w:eastAsia="仿宋_GB2312" w:cs="仿宋_GB2312"/>
          <w:i w:val="0"/>
          <w:iCs w:val="0"/>
          <w:caps w:val="0"/>
          <w:color w:val="000000"/>
          <w:spacing w:val="0"/>
          <w:sz w:val="30"/>
          <w:szCs w:val="30"/>
          <w:lang w:eastAsia="zh-CN"/>
        </w:rPr>
        <w:t>日，澄江县安全生产监督管理局部门资产总额</w:t>
      </w:r>
      <w:r>
        <w:rPr>
          <w:rFonts w:hint="default" w:ascii="仿宋_GB2312" w:hAnsi="sans-serif" w:eastAsia="仿宋_GB2312" w:cs="仿宋_GB2312"/>
          <w:i w:val="0"/>
          <w:iCs w:val="0"/>
          <w:caps w:val="0"/>
          <w:color w:val="000000"/>
          <w:spacing w:val="0"/>
          <w:sz w:val="30"/>
          <w:szCs w:val="30"/>
          <w:lang w:val="en-US"/>
        </w:rPr>
        <w:t>197.91</w:t>
      </w:r>
      <w:r>
        <w:rPr>
          <w:rFonts w:hint="default" w:ascii="仿宋_GB2312" w:hAnsi="宋体" w:eastAsia="仿宋_GB2312" w:cs="仿宋_GB2312"/>
          <w:i w:val="0"/>
          <w:iCs w:val="0"/>
          <w:caps w:val="0"/>
          <w:color w:val="000000"/>
          <w:spacing w:val="0"/>
          <w:sz w:val="30"/>
          <w:szCs w:val="30"/>
          <w:lang w:eastAsia="zh-CN"/>
        </w:rPr>
        <w:t>万元，其中，流动资产</w:t>
      </w:r>
      <w:r>
        <w:rPr>
          <w:rFonts w:hint="default" w:ascii="仿宋_GB2312" w:hAnsi="sans-serif" w:eastAsia="仿宋_GB2312" w:cs="仿宋_GB2312"/>
          <w:i w:val="0"/>
          <w:iCs w:val="0"/>
          <w:caps w:val="0"/>
          <w:color w:val="000000"/>
          <w:spacing w:val="0"/>
          <w:sz w:val="30"/>
          <w:szCs w:val="30"/>
          <w:lang w:val="en-US"/>
        </w:rPr>
        <w:t>113.06</w:t>
      </w:r>
      <w:r>
        <w:rPr>
          <w:rFonts w:hint="default" w:ascii="仿宋_GB2312" w:hAnsi="宋体" w:eastAsia="仿宋_GB2312" w:cs="仿宋_GB2312"/>
          <w:i w:val="0"/>
          <w:iCs w:val="0"/>
          <w:caps w:val="0"/>
          <w:color w:val="000000"/>
          <w:spacing w:val="0"/>
          <w:sz w:val="30"/>
          <w:szCs w:val="30"/>
          <w:lang w:eastAsia="zh-CN"/>
        </w:rPr>
        <w:t>万元，固定资产</w:t>
      </w:r>
      <w:r>
        <w:rPr>
          <w:rFonts w:hint="default" w:ascii="仿宋_GB2312" w:hAnsi="sans-serif" w:eastAsia="仿宋_GB2312" w:cs="仿宋_GB2312"/>
          <w:i w:val="0"/>
          <w:iCs w:val="0"/>
          <w:caps w:val="0"/>
          <w:color w:val="000000"/>
          <w:spacing w:val="0"/>
          <w:sz w:val="30"/>
          <w:szCs w:val="30"/>
          <w:lang w:val="en-US"/>
        </w:rPr>
        <w:t>84.85</w:t>
      </w:r>
      <w:r>
        <w:rPr>
          <w:rFonts w:hint="default" w:ascii="仿宋_GB2312" w:hAnsi="宋体" w:eastAsia="仿宋_GB2312" w:cs="仿宋_GB2312"/>
          <w:i w:val="0"/>
          <w:iCs w:val="0"/>
          <w:caps w:val="0"/>
          <w:color w:val="000000"/>
          <w:spacing w:val="0"/>
          <w:sz w:val="30"/>
          <w:szCs w:val="30"/>
          <w:lang w:eastAsia="zh-CN"/>
        </w:rPr>
        <w:t>万元，与上年相比，资产总额减</w:t>
      </w:r>
      <w:r>
        <w:rPr>
          <w:rFonts w:hint="default" w:ascii="仿宋_GB2312" w:hAnsi="sans-serif" w:eastAsia="仿宋_GB2312" w:cs="仿宋_GB2312"/>
          <w:i w:val="0"/>
          <w:iCs w:val="0"/>
          <w:caps w:val="0"/>
          <w:color w:val="000000"/>
          <w:spacing w:val="0"/>
          <w:sz w:val="32"/>
          <w:szCs w:val="32"/>
          <w:lang w:val="en-US"/>
        </w:rPr>
        <w:t>130.36</w:t>
      </w:r>
      <w:r>
        <w:rPr>
          <w:rFonts w:hint="default" w:ascii="仿宋_GB2312" w:hAnsi="宋体" w:eastAsia="仿宋_GB2312" w:cs="仿宋_GB2312"/>
          <w:i w:val="0"/>
          <w:iCs w:val="0"/>
          <w:caps w:val="0"/>
          <w:color w:val="000000"/>
          <w:spacing w:val="0"/>
          <w:sz w:val="32"/>
          <w:szCs w:val="32"/>
          <w:lang w:eastAsia="zh-CN"/>
        </w:rPr>
        <w:t>万元减</w:t>
      </w:r>
      <w:r>
        <w:rPr>
          <w:rFonts w:hint="default" w:ascii="仿宋_GB2312" w:hAnsi="sans-serif" w:eastAsia="仿宋_GB2312" w:cs="仿宋_GB2312"/>
          <w:i w:val="0"/>
          <w:iCs w:val="0"/>
          <w:caps w:val="0"/>
          <w:color w:val="000000"/>
          <w:spacing w:val="0"/>
          <w:sz w:val="32"/>
          <w:szCs w:val="32"/>
          <w:lang w:val="en-US"/>
        </w:rPr>
        <w:t>39.71%</w:t>
      </w:r>
      <w:r>
        <w:rPr>
          <w:rFonts w:hint="default" w:ascii="仿宋_GB2312" w:hAnsi="宋体" w:eastAsia="仿宋_GB2312" w:cs="仿宋_GB2312"/>
          <w:i w:val="0"/>
          <w:iCs w:val="0"/>
          <w:caps w:val="0"/>
          <w:color w:val="000000"/>
          <w:spacing w:val="0"/>
          <w:sz w:val="32"/>
          <w:szCs w:val="32"/>
          <w:lang w:eastAsia="zh-CN"/>
        </w:rPr>
        <w:t>，</w:t>
      </w:r>
      <w:r>
        <w:rPr>
          <w:rFonts w:hint="default" w:ascii="仿宋_GB2312" w:hAnsi="sans-serif" w:eastAsia="仿宋_GB2312" w:cs="仿宋_GB2312"/>
          <w:i w:val="0"/>
          <w:iCs w:val="0"/>
          <w:caps w:val="0"/>
          <w:color w:val="000000"/>
          <w:spacing w:val="0"/>
          <w:sz w:val="30"/>
          <w:szCs w:val="30"/>
          <w:lang w:eastAsia="zh-CN"/>
        </w:rPr>
        <w:t>其中</w:t>
      </w:r>
      <w:r>
        <w:rPr>
          <w:rFonts w:hint="default" w:ascii="仿宋_GB2312" w:hAnsi="sans-serif" w:eastAsia="仿宋_GB2312" w:cs="仿宋_GB2312"/>
          <w:i w:val="0"/>
          <w:iCs w:val="0"/>
          <w:caps w:val="0"/>
          <w:color w:val="000000"/>
          <w:spacing w:val="0"/>
          <w:sz w:val="30"/>
          <w:szCs w:val="30"/>
          <w:lang w:val="en-US"/>
        </w:rPr>
        <w:t>;</w:t>
      </w:r>
      <w:r>
        <w:rPr>
          <w:rFonts w:hint="default" w:ascii="仿宋_GB2312" w:hAnsi="宋体" w:eastAsia="仿宋_GB2312" w:cs="仿宋_GB2312"/>
          <w:i w:val="0"/>
          <w:iCs w:val="0"/>
          <w:caps w:val="0"/>
          <w:color w:val="000000"/>
          <w:spacing w:val="0"/>
          <w:sz w:val="30"/>
          <w:szCs w:val="30"/>
          <w:lang w:eastAsia="zh-CN"/>
        </w:rPr>
        <w:t>流动资产减少</w:t>
      </w:r>
      <w:r>
        <w:rPr>
          <w:rFonts w:hint="default" w:ascii="仿宋_GB2312" w:hAnsi="sans-serif" w:eastAsia="仿宋_GB2312" w:cs="仿宋_GB2312"/>
          <w:i w:val="0"/>
          <w:iCs w:val="0"/>
          <w:caps w:val="0"/>
          <w:color w:val="000000"/>
          <w:spacing w:val="0"/>
          <w:sz w:val="30"/>
          <w:szCs w:val="30"/>
          <w:lang w:val="en-US"/>
        </w:rPr>
        <w:t>44.07</w:t>
      </w:r>
      <w:r>
        <w:rPr>
          <w:rFonts w:hint="default" w:ascii="仿宋_GB2312" w:hAnsi="宋体" w:eastAsia="仿宋_GB2312" w:cs="仿宋_GB2312"/>
          <w:i w:val="0"/>
          <w:iCs w:val="0"/>
          <w:caps w:val="0"/>
          <w:color w:val="000000"/>
          <w:spacing w:val="0"/>
          <w:sz w:val="30"/>
          <w:szCs w:val="30"/>
          <w:lang w:eastAsia="zh-CN"/>
        </w:rPr>
        <w:t>万元，固定资产减少</w:t>
      </w:r>
      <w:r>
        <w:rPr>
          <w:rFonts w:hint="default" w:ascii="仿宋_GB2312" w:hAnsi="sans-serif" w:eastAsia="仿宋_GB2312" w:cs="仿宋_GB2312"/>
          <w:i w:val="0"/>
          <w:iCs w:val="0"/>
          <w:caps w:val="0"/>
          <w:color w:val="000000"/>
          <w:spacing w:val="0"/>
          <w:sz w:val="30"/>
          <w:szCs w:val="30"/>
          <w:lang w:val="en-US"/>
        </w:rPr>
        <w:t>86.29</w:t>
      </w:r>
      <w:r>
        <w:rPr>
          <w:rFonts w:hint="default" w:ascii="仿宋_GB2312" w:hAnsi="宋体" w:eastAsia="仿宋_GB2312" w:cs="仿宋_GB2312"/>
          <w:i w:val="0"/>
          <w:iCs w:val="0"/>
          <w:caps w:val="0"/>
          <w:color w:val="000000"/>
          <w:spacing w:val="0"/>
          <w:sz w:val="30"/>
          <w:szCs w:val="30"/>
          <w:lang w:eastAsia="zh-CN"/>
        </w:rPr>
        <w:t>万元</w:t>
      </w:r>
      <w:r>
        <w:rPr>
          <w:rFonts w:hint="default" w:ascii="仿宋_GB2312" w:hAnsi="sans-serif" w:eastAsia="仿宋_GB2312" w:cs="仿宋_GB2312"/>
          <w:i w:val="0"/>
          <w:iCs w:val="0"/>
          <w:caps w:val="0"/>
          <w:color w:val="000000"/>
          <w:spacing w:val="0"/>
          <w:sz w:val="30"/>
          <w:szCs w:val="30"/>
          <w:lang w:val="en-US"/>
        </w:rPr>
        <w:t>,</w:t>
      </w:r>
      <w:r>
        <w:rPr>
          <w:rFonts w:hint="default" w:ascii="仿宋_GB2312" w:hAnsi="宋体" w:eastAsia="仿宋_GB2312" w:cs="仿宋_GB2312"/>
          <w:i w:val="0"/>
          <w:iCs w:val="0"/>
          <w:caps w:val="0"/>
          <w:color w:val="000000"/>
          <w:spacing w:val="0"/>
          <w:sz w:val="32"/>
          <w:szCs w:val="32"/>
          <w:lang w:eastAsia="zh-CN"/>
        </w:rPr>
        <w:t>减少的原因主要是一方面加大了结余资金、往来款项清理力度，银行存款和暂存款减少，另一方面是</w:t>
      </w:r>
      <w:r>
        <w:rPr>
          <w:rFonts w:hint="default" w:ascii="仿宋_GB2312" w:hAnsi="sans-serif" w:eastAsia="仿宋_GB2312" w:cs="仿宋_GB2312"/>
          <w:i w:val="0"/>
          <w:iCs w:val="0"/>
          <w:caps w:val="0"/>
          <w:color w:val="000000"/>
          <w:spacing w:val="0"/>
          <w:sz w:val="32"/>
          <w:szCs w:val="32"/>
          <w:lang w:val="en-US"/>
        </w:rPr>
        <w:t>2018</w:t>
      </w:r>
      <w:r>
        <w:rPr>
          <w:rFonts w:hint="default" w:ascii="仿宋_GB2312" w:hAnsi="宋体" w:eastAsia="仿宋_GB2312" w:cs="仿宋_GB2312"/>
          <w:i w:val="0"/>
          <w:iCs w:val="0"/>
          <w:caps w:val="0"/>
          <w:color w:val="000000"/>
          <w:spacing w:val="0"/>
          <w:sz w:val="32"/>
          <w:szCs w:val="32"/>
          <w:lang w:eastAsia="zh-CN"/>
        </w:rPr>
        <w:t>年共报废</w:t>
      </w:r>
      <w:r>
        <w:rPr>
          <w:rFonts w:hint="default" w:ascii="仿宋_GB2312" w:hAnsi="sans-serif" w:eastAsia="仿宋_GB2312" w:cs="仿宋_GB2312"/>
          <w:i w:val="0"/>
          <w:iCs w:val="0"/>
          <w:caps w:val="0"/>
          <w:color w:val="000000"/>
          <w:spacing w:val="0"/>
          <w:sz w:val="32"/>
          <w:szCs w:val="32"/>
          <w:lang w:val="en-US"/>
        </w:rPr>
        <w:t>15</w:t>
      </w:r>
      <w:r>
        <w:rPr>
          <w:rFonts w:hint="default" w:ascii="仿宋_GB2312" w:hAnsi="宋体" w:eastAsia="仿宋_GB2312" w:cs="仿宋_GB2312"/>
          <w:i w:val="0"/>
          <w:iCs w:val="0"/>
          <w:caps w:val="0"/>
          <w:color w:val="000000"/>
          <w:spacing w:val="0"/>
          <w:sz w:val="32"/>
          <w:szCs w:val="32"/>
          <w:lang w:eastAsia="zh-CN"/>
        </w:rPr>
        <w:t>台电脑、</w:t>
      </w:r>
      <w:r>
        <w:rPr>
          <w:rFonts w:hint="default" w:ascii="仿宋_GB2312" w:hAnsi="sans-serif" w:eastAsia="仿宋_GB2312" w:cs="仿宋_GB2312"/>
          <w:i w:val="0"/>
          <w:iCs w:val="0"/>
          <w:caps w:val="0"/>
          <w:color w:val="000000"/>
          <w:spacing w:val="0"/>
          <w:sz w:val="32"/>
          <w:szCs w:val="32"/>
          <w:lang w:val="en-US"/>
        </w:rPr>
        <w:t>1</w:t>
      </w:r>
      <w:r>
        <w:rPr>
          <w:rFonts w:hint="default" w:ascii="仿宋_GB2312" w:hAnsi="宋体" w:eastAsia="仿宋_GB2312" w:cs="仿宋_GB2312"/>
          <w:i w:val="0"/>
          <w:iCs w:val="0"/>
          <w:caps w:val="0"/>
          <w:color w:val="000000"/>
          <w:spacing w:val="0"/>
          <w:sz w:val="32"/>
          <w:szCs w:val="32"/>
          <w:lang w:eastAsia="zh-CN"/>
        </w:rPr>
        <w:t>台车辆，无偿划拨</w:t>
      </w:r>
      <w:r>
        <w:rPr>
          <w:rFonts w:hint="default" w:ascii="仿宋_GB2312" w:hAnsi="sans-serif" w:eastAsia="仿宋_GB2312" w:cs="仿宋_GB2312"/>
          <w:i w:val="0"/>
          <w:iCs w:val="0"/>
          <w:caps w:val="0"/>
          <w:color w:val="000000"/>
          <w:spacing w:val="0"/>
          <w:sz w:val="32"/>
          <w:szCs w:val="32"/>
          <w:lang w:val="en-US"/>
        </w:rPr>
        <w:t>2</w:t>
      </w:r>
      <w:r>
        <w:rPr>
          <w:rFonts w:hint="default" w:ascii="仿宋_GB2312" w:hAnsi="宋体" w:eastAsia="仿宋_GB2312" w:cs="仿宋_GB2312"/>
          <w:i w:val="0"/>
          <w:iCs w:val="0"/>
          <w:caps w:val="0"/>
          <w:color w:val="000000"/>
          <w:spacing w:val="0"/>
          <w:sz w:val="32"/>
          <w:szCs w:val="32"/>
          <w:lang w:eastAsia="zh-CN"/>
        </w:rPr>
        <w:t>台车辆到机关事务管理局及无偿划拨</w:t>
      </w:r>
      <w:r>
        <w:rPr>
          <w:rFonts w:hint="default" w:ascii="仿宋_GB2312" w:hAnsi="sans-serif" w:eastAsia="仿宋_GB2312" w:cs="仿宋_GB2312"/>
          <w:i w:val="0"/>
          <w:iCs w:val="0"/>
          <w:caps w:val="0"/>
          <w:color w:val="000000"/>
          <w:spacing w:val="0"/>
          <w:sz w:val="32"/>
          <w:szCs w:val="32"/>
          <w:lang w:val="en-US"/>
        </w:rPr>
        <w:t>3</w:t>
      </w:r>
      <w:r>
        <w:rPr>
          <w:rFonts w:hint="default" w:ascii="仿宋_GB2312" w:hAnsi="宋体" w:eastAsia="仿宋_GB2312" w:cs="仿宋_GB2312"/>
          <w:i w:val="0"/>
          <w:iCs w:val="0"/>
          <w:caps w:val="0"/>
          <w:color w:val="000000"/>
          <w:spacing w:val="0"/>
          <w:sz w:val="32"/>
          <w:szCs w:val="32"/>
          <w:lang w:eastAsia="zh-CN"/>
        </w:rPr>
        <w:t>套空气呼吸机，</w:t>
      </w:r>
      <w:r>
        <w:rPr>
          <w:rFonts w:hint="default" w:ascii="仿宋_GB2312" w:hAnsi="sans-serif" w:eastAsia="仿宋_GB2312" w:cs="仿宋_GB2312"/>
          <w:i w:val="0"/>
          <w:iCs w:val="0"/>
          <w:caps w:val="0"/>
          <w:color w:val="000000"/>
          <w:spacing w:val="0"/>
          <w:sz w:val="32"/>
          <w:szCs w:val="32"/>
          <w:lang w:val="en-US"/>
        </w:rPr>
        <w:t>1</w:t>
      </w:r>
      <w:r>
        <w:rPr>
          <w:rFonts w:hint="default" w:ascii="仿宋_GB2312" w:hAnsi="宋体" w:eastAsia="仿宋_GB2312" w:cs="仿宋_GB2312"/>
          <w:i w:val="0"/>
          <w:iCs w:val="0"/>
          <w:caps w:val="0"/>
          <w:color w:val="000000"/>
          <w:spacing w:val="0"/>
          <w:sz w:val="32"/>
          <w:szCs w:val="32"/>
          <w:lang w:eastAsia="zh-CN"/>
        </w:rPr>
        <w:t>台空气压缩机到澄江县磷化工应急救援队，无偿划拨</w:t>
      </w:r>
      <w:r>
        <w:rPr>
          <w:rFonts w:hint="default" w:ascii="仿宋_GB2312" w:hAnsi="sans-serif" w:eastAsia="仿宋_GB2312" w:cs="仿宋_GB2312"/>
          <w:i w:val="0"/>
          <w:iCs w:val="0"/>
          <w:caps w:val="0"/>
          <w:color w:val="000000"/>
          <w:spacing w:val="0"/>
          <w:sz w:val="32"/>
          <w:szCs w:val="32"/>
          <w:lang w:val="en-US"/>
        </w:rPr>
        <w:t>5</w:t>
      </w:r>
      <w:r>
        <w:rPr>
          <w:rFonts w:hint="default" w:ascii="仿宋_GB2312" w:hAnsi="宋体" w:eastAsia="仿宋_GB2312" w:cs="仿宋_GB2312"/>
          <w:i w:val="0"/>
          <w:iCs w:val="0"/>
          <w:caps w:val="0"/>
          <w:color w:val="000000"/>
          <w:spacing w:val="0"/>
          <w:sz w:val="32"/>
          <w:szCs w:val="32"/>
          <w:lang w:eastAsia="zh-CN"/>
        </w:rPr>
        <w:t>台相机，</w:t>
      </w:r>
      <w:r>
        <w:rPr>
          <w:rFonts w:hint="default" w:ascii="仿宋_GB2312" w:hAnsi="sans-serif" w:eastAsia="仿宋_GB2312" w:cs="仿宋_GB2312"/>
          <w:i w:val="0"/>
          <w:iCs w:val="0"/>
          <w:caps w:val="0"/>
          <w:color w:val="000000"/>
          <w:spacing w:val="0"/>
          <w:sz w:val="32"/>
          <w:szCs w:val="32"/>
          <w:lang w:val="en-US"/>
        </w:rPr>
        <w:t>5</w:t>
      </w:r>
      <w:r>
        <w:rPr>
          <w:rFonts w:hint="default" w:ascii="仿宋_GB2312" w:hAnsi="宋体" w:eastAsia="仿宋_GB2312" w:cs="仿宋_GB2312"/>
          <w:i w:val="0"/>
          <w:iCs w:val="0"/>
          <w:caps w:val="0"/>
          <w:color w:val="000000"/>
          <w:spacing w:val="0"/>
          <w:sz w:val="32"/>
          <w:szCs w:val="32"/>
          <w:lang w:eastAsia="zh-CN"/>
        </w:rPr>
        <w:t>个执法记录仪到</w:t>
      </w:r>
      <w:r>
        <w:rPr>
          <w:rFonts w:hint="default" w:ascii="仿宋_GB2312" w:hAnsi="sans-serif" w:eastAsia="仿宋_GB2312" w:cs="仿宋_GB2312"/>
          <w:i w:val="0"/>
          <w:iCs w:val="0"/>
          <w:caps w:val="0"/>
          <w:color w:val="000000"/>
          <w:spacing w:val="0"/>
          <w:sz w:val="32"/>
          <w:szCs w:val="32"/>
          <w:lang w:val="en-US"/>
        </w:rPr>
        <w:t>5</w:t>
      </w:r>
      <w:r>
        <w:rPr>
          <w:rFonts w:hint="default" w:ascii="仿宋_GB2312" w:hAnsi="宋体" w:eastAsia="仿宋_GB2312" w:cs="仿宋_GB2312"/>
          <w:i w:val="0"/>
          <w:iCs w:val="0"/>
          <w:caps w:val="0"/>
          <w:color w:val="000000"/>
          <w:spacing w:val="0"/>
          <w:sz w:val="32"/>
          <w:szCs w:val="32"/>
          <w:lang w:eastAsia="zh-CN"/>
        </w:rPr>
        <w:t>个乡镇</w:t>
      </w:r>
      <w:r>
        <w:rPr>
          <w:rFonts w:hint="default" w:ascii="仿宋_GB2312" w:hAnsi="sans-serif" w:eastAsia="仿宋_GB2312" w:cs="仿宋_GB2312"/>
          <w:i w:val="0"/>
          <w:iCs w:val="0"/>
          <w:caps w:val="0"/>
          <w:color w:val="000000"/>
          <w:spacing w:val="0"/>
          <w:sz w:val="32"/>
          <w:szCs w:val="32"/>
          <w:lang w:val="en-US"/>
        </w:rPr>
        <w:t>,</w:t>
      </w:r>
      <w:r>
        <w:rPr>
          <w:rFonts w:hint="default" w:ascii="仿宋_GB2312" w:hAnsi="宋体" w:eastAsia="仿宋_GB2312" w:cs="仿宋_GB2312"/>
          <w:i w:val="0"/>
          <w:iCs w:val="0"/>
          <w:caps w:val="0"/>
          <w:color w:val="000000"/>
          <w:spacing w:val="0"/>
          <w:sz w:val="32"/>
          <w:szCs w:val="32"/>
          <w:lang w:eastAsia="zh-CN"/>
        </w:rPr>
        <w:t>共减少固定资产</w:t>
      </w:r>
      <w:r>
        <w:rPr>
          <w:rFonts w:hint="default" w:ascii="仿宋_GB2312" w:hAnsi="sans-serif" w:eastAsia="仿宋_GB2312" w:cs="仿宋_GB2312"/>
          <w:i w:val="0"/>
          <w:iCs w:val="0"/>
          <w:caps w:val="0"/>
          <w:color w:val="000000"/>
          <w:spacing w:val="0"/>
          <w:sz w:val="32"/>
          <w:szCs w:val="32"/>
          <w:lang w:val="en-US"/>
        </w:rPr>
        <w:t>86.29</w:t>
      </w:r>
      <w:r>
        <w:rPr>
          <w:rFonts w:hint="default" w:ascii="仿宋_GB2312" w:hAnsi="宋体" w:eastAsia="仿宋_GB2312" w:cs="仿宋_GB2312"/>
          <w:i w:val="0"/>
          <w:iCs w:val="0"/>
          <w:caps w:val="0"/>
          <w:color w:val="000000"/>
          <w:spacing w:val="0"/>
          <w:sz w:val="32"/>
          <w:szCs w:val="32"/>
          <w:lang w:eastAsia="zh-CN"/>
        </w:rPr>
        <w:t>万元，减</w:t>
      </w:r>
      <w:r>
        <w:rPr>
          <w:rFonts w:hint="default" w:ascii="仿宋_GB2312" w:hAnsi="sans-serif" w:eastAsia="仿宋_GB2312" w:cs="仿宋_GB2312"/>
          <w:i w:val="0"/>
          <w:iCs w:val="0"/>
          <w:caps w:val="0"/>
          <w:color w:val="000000"/>
          <w:spacing w:val="0"/>
          <w:sz w:val="32"/>
          <w:szCs w:val="32"/>
          <w:lang w:val="en-US"/>
        </w:rPr>
        <w:t>50.42%</w:t>
      </w:r>
      <w:r>
        <w:rPr>
          <w:rFonts w:hint="default" w:ascii="仿宋_GB2312" w:hAnsi="宋体" w:eastAsia="仿宋_GB2312" w:cs="仿宋_GB2312"/>
          <w:i w:val="0"/>
          <w:iCs w:val="0"/>
          <w:caps w:val="0"/>
          <w:color w:val="000000"/>
          <w:spacing w:val="0"/>
          <w:sz w:val="32"/>
          <w:szCs w:val="32"/>
          <w:lang w:eastAsia="zh-CN"/>
        </w:rPr>
        <w:t>。</w:t>
      </w:r>
    </w:p>
    <w:tbl>
      <w:tblPr>
        <w:tblStyle w:val="3"/>
        <w:tblW w:w="21030" w:type="dxa"/>
        <w:tblInd w:w="0" w:type="dxa"/>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Layout w:type="autofit"/>
        <w:tblCellMar>
          <w:top w:w="15" w:type="dxa"/>
          <w:left w:w="15" w:type="dxa"/>
          <w:bottom w:w="15" w:type="dxa"/>
          <w:right w:w="15" w:type="dxa"/>
        </w:tblCellMar>
      </w:tblPr>
      <w:tblGrid>
        <w:gridCol w:w="922"/>
        <w:gridCol w:w="520"/>
        <w:gridCol w:w="960"/>
        <w:gridCol w:w="960"/>
        <w:gridCol w:w="1070"/>
        <w:gridCol w:w="1070"/>
        <w:gridCol w:w="306"/>
        <w:gridCol w:w="306"/>
        <w:gridCol w:w="480"/>
        <w:gridCol w:w="306"/>
        <w:gridCol w:w="306"/>
        <w:gridCol w:w="306"/>
        <w:gridCol w:w="306"/>
        <w:gridCol w:w="306"/>
        <w:gridCol w:w="306"/>
        <w:gridCol w:w="392"/>
        <w:gridCol w:w="358"/>
        <w:gridCol w:w="390"/>
        <w:gridCol w:w="480"/>
        <w:gridCol w:w="480"/>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gridCol w:w="306"/>
      </w:tblGrid>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525" w:hRule="atLeast"/>
        </w:trPr>
        <w:tc>
          <w:tcPr>
            <w:tcW w:w="8655" w:type="dxa"/>
            <w:gridSpan w:val="15"/>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方正小标宋_GBK" w:hAnsi="方正小标宋_GBK" w:eastAsia="方正小标宋_GBK" w:cs="方正小标宋_GBK"/>
                <w:i w:val="0"/>
                <w:iCs w:val="0"/>
                <w:caps w:val="0"/>
                <w:color w:val="000000"/>
                <w:spacing w:val="0"/>
                <w:sz w:val="27"/>
                <w:szCs w:val="27"/>
                <w:u w:val="none"/>
                <w:lang w:eastAsia="zh-CN"/>
              </w:rPr>
              <w:t>资产负债情况对比表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sans-serif" w:hAnsi="sans-serif" w:eastAsia="sans-serif" w:cs="sans-serif"/>
                <w:i w:val="0"/>
                <w:iCs w:val="0"/>
                <w:caps w:val="0"/>
                <w:color w:val="000000"/>
                <w:spacing w:val="0"/>
                <w:sz w:val="24"/>
                <w:szCs w:val="24"/>
                <w:u w:val="none"/>
              </w:rPr>
              <w:t>                                      </w:t>
            </w:r>
            <w:r>
              <w:rPr>
                <w:rFonts w:hint="eastAsia" w:ascii="方正小标宋_GBK" w:hAnsi="方正小标宋_GBK" w:eastAsia="方正小标宋_GBK" w:cs="方正小标宋_GBK"/>
                <w:i w:val="0"/>
                <w:iCs w:val="0"/>
                <w:caps w:val="0"/>
                <w:color w:val="000000"/>
                <w:spacing w:val="0"/>
                <w:sz w:val="27"/>
                <w:szCs w:val="27"/>
                <w:u w:val="none"/>
                <w:lang w:eastAsia="zh-CN"/>
              </w:rPr>
              <w:t>单位：万元</w:t>
            </w: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780"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2017</w:t>
            </w:r>
            <w:r>
              <w:rPr>
                <w:rFonts w:hint="eastAsia" w:ascii="宋体" w:hAnsi="宋体" w:eastAsia="宋体" w:cs="宋体"/>
                <w:i w:val="0"/>
                <w:iCs w:val="0"/>
                <w:caps w:val="0"/>
                <w:color w:val="000000"/>
                <w:spacing w:val="0"/>
                <w:sz w:val="22"/>
                <w:szCs w:val="22"/>
                <w:u w:val="none"/>
                <w:lang w:eastAsia="zh-CN"/>
              </w:rPr>
              <w:t>年</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2018</w:t>
            </w:r>
            <w:r>
              <w:rPr>
                <w:rFonts w:hint="eastAsia" w:ascii="宋体" w:hAnsi="宋体" w:eastAsia="宋体" w:cs="宋体"/>
                <w:i w:val="0"/>
                <w:iCs w:val="0"/>
                <w:caps w:val="0"/>
                <w:color w:val="000000"/>
                <w:spacing w:val="0"/>
                <w:sz w:val="22"/>
                <w:szCs w:val="22"/>
                <w:u w:val="none"/>
                <w:lang w:eastAsia="zh-CN"/>
              </w:rPr>
              <w:t>年</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eastAsia="zh-CN"/>
              </w:rPr>
              <w:t>增减数</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eastAsia="zh-CN"/>
              </w:rPr>
              <w:t>增减</w:t>
            </w:r>
            <w:r>
              <w:rPr>
                <w:rFonts w:hint="eastAsia" w:ascii="宋体" w:hAnsi="宋体" w:eastAsia="宋体" w:cs="宋体"/>
                <w:i w:val="0"/>
                <w:iCs w:val="0"/>
                <w:caps w:val="0"/>
                <w:color w:val="000000"/>
                <w:spacing w:val="0"/>
                <w:sz w:val="22"/>
                <w:szCs w:val="22"/>
                <w:u w:val="none"/>
                <w:lang w:val="en-US"/>
              </w:rPr>
              <w:t>%</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eastAsia="zh-CN"/>
              </w:rPr>
              <w:t>占总资产的比例</w:t>
            </w:r>
            <w:r>
              <w:rPr>
                <w:rFonts w:hint="eastAsia" w:ascii="宋体" w:hAnsi="宋体" w:eastAsia="宋体" w:cs="宋体"/>
                <w:i w:val="0"/>
                <w:iCs w:val="0"/>
                <w:caps w:val="0"/>
                <w:color w:val="000000"/>
                <w:spacing w:val="0"/>
                <w:sz w:val="22"/>
                <w:szCs w:val="22"/>
                <w:u w:val="none"/>
                <w:lang w:val="en-US"/>
              </w:rPr>
              <w:t>%</w:t>
            </w: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eastAsia="zh-CN"/>
              </w:rPr>
              <w:t>一、资产合计</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328.27</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197.91</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-130.36</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-39.71</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流动资产</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2</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157.13</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113.06</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-44.07</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-28.05</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57.13</w:t>
            </w: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库存现金</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3</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银行存款</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157.05</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108.06</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-48.99</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-31.20</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财政应返还额度</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5</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5.00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5.00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100.00</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其他应收款</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8</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0.08</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-0.07</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-96.50</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存货</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9</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固定资产</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171.14</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84.85</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-86.29</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-50.42</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42.87</w:t>
            </w: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固定资产原价</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11</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171.14</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84.85</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-86.29</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-50.42</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eastAsia="zh-CN"/>
              </w:rPr>
              <w:t>二、负债合计</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24</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6.84</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2.78</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-4.07</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-59.42</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1.40</w:t>
            </w: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流动负债</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25</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6.84</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2.78</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-4.07</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-59.42</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应缴财政款</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26</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0.33</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-0.33</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-100.00</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应缴税费</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27</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1.85</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1.85</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100.00</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其他应付款</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31</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6.52</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0.93</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-5.59</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-85.71</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eastAsia="zh-CN"/>
              </w:rPr>
              <w:t>三、净资产合计</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39</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321.42</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195.13</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-126.29</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-39.29</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98.60</w:t>
            </w: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财政拨款结转</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5.00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5.00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100.00</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财政拨款结余</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41</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eastAsia="zh-CN"/>
              </w:rPr>
              <w:t>其他资金结转结余</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42</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150.28</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105.28</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-45.00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-29.94</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其中：项目结转</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43</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145.00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100.00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-45.00</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-31.03</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256" w:hRule="atLeast"/>
        </w:trPr>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sans-serif" w:hAnsi="sans-serif" w:eastAsia="sans-serif" w:cs="sans-serif"/>
                <w:i w:val="0"/>
                <w:iCs w:val="0"/>
                <w:caps w:val="0"/>
                <w:color w:val="000000"/>
                <w:spacing w:val="0"/>
                <w:sz w:val="24"/>
                <w:szCs w:val="24"/>
                <w:u w:val="none"/>
              </w:rPr>
              <w:t>  </w:t>
            </w:r>
            <w:r>
              <w:rPr>
                <w:rFonts w:hint="eastAsia" w:ascii="宋体" w:hAnsi="宋体" w:eastAsia="宋体" w:cs="宋体"/>
                <w:i w:val="0"/>
                <w:iCs w:val="0"/>
                <w:caps w:val="0"/>
                <w:color w:val="000000"/>
                <w:spacing w:val="0"/>
                <w:sz w:val="22"/>
                <w:szCs w:val="22"/>
                <w:u w:val="none"/>
                <w:lang w:eastAsia="zh-CN"/>
              </w:rPr>
              <w:t>资产基金</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44</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171.14</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84.85</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-86.29</w:t>
            </w:r>
          </w:p>
        </w:tc>
        <w:tc>
          <w:tcPr>
            <w:tcW w:w="645"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22"/>
                <w:szCs w:val="22"/>
                <w:u w:val="none"/>
                <w:lang w:val="en-US"/>
              </w:rPr>
              <w:t>-50.42</w:t>
            </w:r>
          </w:p>
        </w:tc>
        <w:tc>
          <w:tcPr>
            <w:tcW w:w="4650" w:type="dxa"/>
            <w:gridSpan w:val="9"/>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4650" w:type="dxa"/>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810" w:hRule="atLeast"/>
        </w:trPr>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Style w:val="5"/>
                <w:rFonts w:hint="default" w:ascii="仿宋_GB2312" w:hAnsi="宋体" w:eastAsia="仿宋_GB2312" w:cs="仿宋_GB2312"/>
                <w:i w:val="0"/>
                <w:iCs w:val="0"/>
                <w:caps w:val="0"/>
                <w:color w:val="000000"/>
                <w:spacing w:val="0"/>
                <w:sz w:val="30"/>
                <w:szCs w:val="30"/>
                <w:u w:val="none"/>
                <w:lang w:eastAsia="zh-CN"/>
              </w:rPr>
              <w:t>国有资产占有使用情况表</w:t>
            </w:r>
          </w:p>
        </w:tc>
        <w:tc>
          <w:tcPr>
            <w:tcW w:w="7980" w:type="dxa"/>
            <w:gridSpan w:val="14"/>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i w:val="0"/>
                <w:iCs w:val="0"/>
                <w:u w:val="none"/>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98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390" w:hRule="atLeast"/>
        </w:trPr>
        <w:tc>
          <w:tcPr>
            <w:tcW w:w="4290" w:type="dxa"/>
            <w:gridSpan w:val="7"/>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1275" w:type="dxa"/>
            <w:gridSpan w:val="3"/>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2355" w:type="dxa"/>
            <w:gridSpan w:val="4"/>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eastAsia="zh-CN"/>
              </w:rPr>
              <w:t>单位：万元</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i w:val="0"/>
                <w:iCs w:val="0"/>
                <w:u w:val="none"/>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405" w:hRule="atLeast"/>
        </w:trPr>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项目</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行次</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资产总额</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流动资产</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固定资产</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对外投资</w:t>
            </w:r>
            <w:r>
              <w:rPr>
                <w:rFonts w:hint="eastAsia" w:ascii="宋体" w:hAnsi="宋体" w:eastAsia="宋体" w:cs="宋体"/>
                <w:i w:val="0"/>
                <w:iCs w:val="0"/>
                <w:caps w:val="0"/>
                <w:color w:val="000000"/>
                <w:spacing w:val="0"/>
                <w:sz w:val="18"/>
                <w:szCs w:val="18"/>
                <w:u w:val="none"/>
                <w:lang w:val="en-US"/>
              </w:rPr>
              <w:t>/</w:t>
            </w:r>
            <w:r>
              <w:rPr>
                <w:rFonts w:hint="eastAsia" w:ascii="宋体" w:hAnsi="宋体" w:eastAsia="宋体" w:cs="宋体"/>
                <w:i w:val="0"/>
                <w:iCs w:val="0"/>
                <w:caps w:val="0"/>
                <w:color w:val="000000"/>
                <w:spacing w:val="0"/>
                <w:sz w:val="18"/>
                <w:szCs w:val="18"/>
                <w:u w:val="none"/>
                <w:lang w:eastAsia="zh-CN"/>
              </w:rPr>
              <w:t>有价证券</w:t>
            </w:r>
          </w:p>
        </w:tc>
        <w:tc>
          <w:tcPr>
            <w:tcW w:w="645" w:type="dxa"/>
            <w:gridSpan w:val="2"/>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在建工程</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无形资产</w:t>
            </w:r>
          </w:p>
        </w:tc>
        <w:tc>
          <w:tcPr>
            <w:tcW w:w="3315" w:type="dxa"/>
            <w:gridSpan w:val="6"/>
            <w:vMerge w:val="restart"/>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其他资产</w:t>
            </w: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小计</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房屋构筑物</w:t>
            </w:r>
          </w:p>
        </w:tc>
        <w:tc>
          <w:tcPr>
            <w:tcW w:w="645" w:type="dxa"/>
            <w:gridSpan w:val="2"/>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车辆</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单价</w:t>
            </w:r>
            <w:r>
              <w:rPr>
                <w:rFonts w:hint="eastAsia" w:ascii="宋体" w:hAnsi="宋体" w:eastAsia="宋体" w:cs="宋体"/>
                <w:i w:val="0"/>
                <w:iCs w:val="0"/>
                <w:caps w:val="0"/>
                <w:color w:val="000000"/>
                <w:spacing w:val="0"/>
                <w:sz w:val="18"/>
                <w:szCs w:val="18"/>
                <w:u w:val="none"/>
                <w:lang w:val="en-US"/>
              </w:rPr>
              <w:t>200</w:t>
            </w:r>
            <w:r>
              <w:rPr>
                <w:rFonts w:hint="eastAsia" w:ascii="宋体" w:hAnsi="宋体" w:eastAsia="宋体" w:cs="宋体"/>
                <w:i w:val="0"/>
                <w:iCs w:val="0"/>
                <w:caps w:val="0"/>
                <w:color w:val="000000"/>
                <w:spacing w:val="0"/>
                <w:sz w:val="18"/>
                <w:szCs w:val="18"/>
                <w:u w:val="none"/>
                <w:lang w:eastAsia="zh-CN"/>
              </w:rPr>
              <w:t>万以上大型设备</w:t>
            </w:r>
          </w:p>
        </w:tc>
        <w:tc>
          <w:tcPr>
            <w:tcW w:w="645" w:type="dxa"/>
            <w:gridSpan w:val="2"/>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其他固定资产</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3315" w:type="dxa"/>
            <w:gridSpan w:val="6"/>
            <w:vMerge w:val="continue"/>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316" w:hRule="atLeast"/>
        </w:trPr>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栏次</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1</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2</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3</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4</w:t>
            </w:r>
          </w:p>
        </w:tc>
        <w:tc>
          <w:tcPr>
            <w:tcW w:w="645" w:type="dxa"/>
            <w:gridSpan w:val="2"/>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5</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6</w:t>
            </w:r>
          </w:p>
        </w:tc>
        <w:tc>
          <w:tcPr>
            <w:tcW w:w="3315" w:type="dxa"/>
            <w:gridSpan w:val="6"/>
            <w:vMerge w:val="continue"/>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rPr>
                <w:rFonts w:hint="default" w:ascii="sans-serif" w:hAnsi="sans-serif" w:eastAsia="sans-serif" w:cs="sans-serif"/>
                <w:i w:val="0"/>
                <w:iCs w:val="0"/>
                <w:caps w:val="0"/>
                <w:color w:val="000000"/>
                <w:spacing w:val="0"/>
                <w:sz w:val="24"/>
                <w:szCs w:val="24"/>
              </w:rPr>
            </w:pPr>
          </w:p>
        </w:tc>
        <w:tc>
          <w:tcPr>
            <w:tcW w:w="645" w:type="dxa"/>
            <w:gridSpan w:val="2"/>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7</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9</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10</w:t>
            </w:r>
          </w:p>
        </w:tc>
        <w:tc>
          <w:tcPr>
            <w:tcW w:w="6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val="en-US"/>
              </w:rPr>
              <w:t>11</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435" w:hRule="atLeast"/>
        </w:trPr>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eastAsia="zh-CN"/>
              </w:rPr>
              <w:t>合计</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197.91</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113.06</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84.45</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i w:val="0"/>
                <w:iCs w:val="0"/>
                <w:u w:val="none"/>
              </w:rPr>
            </w:pPr>
          </w:p>
        </w:tc>
        <w:tc>
          <w:tcPr>
            <w:tcW w:w="645" w:type="dxa"/>
            <w:gridSpan w:val="2"/>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i w:val="0"/>
                <w:iCs w:val="0"/>
                <w:u w:val="none"/>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i w:val="0"/>
                <w:iCs w:val="0"/>
                <w:u w:val="none"/>
              </w:rPr>
            </w:pPr>
          </w:p>
        </w:tc>
        <w:tc>
          <w:tcPr>
            <w:tcW w:w="3315" w:type="dxa"/>
            <w:gridSpan w:val="6"/>
            <w:vMerge w:val="continue"/>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rPr>
                <w:rFonts w:hint="default" w:ascii="sans-serif" w:hAnsi="sans-serif" w:eastAsia="sans-serif" w:cs="sans-serif"/>
                <w:i w:val="0"/>
                <w:iCs w:val="0"/>
                <w:caps w:val="0"/>
                <w:color w:val="000000"/>
                <w:spacing w:val="0"/>
                <w:sz w:val="24"/>
                <w:szCs w:val="24"/>
              </w:rPr>
            </w:pPr>
          </w:p>
        </w:tc>
        <w:tc>
          <w:tcPr>
            <w:tcW w:w="645" w:type="dxa"/>
            <w:gridSpan w:val="2"/>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pPr>
            <w:r>
              <w:rPr>
                <w:rFonts w:hint="eastAsia" w:ascii="宋体" w:hAnsi="宋体" w:eastAsia="宋体" w:cs="宋体"/>
                <w:i w:val="0"/>
                <w:iCs w:val="0"/>
                <w:caps w:val="0"/>
                <w:color w:val="000000"/>
                <w:spacing w:val="0"/>
                <w:sz w:val="18"/>
                <w:szCs w:val="18"/>
                <w:u w:val="none"/>
                <w:lang w:val="en-US"/>
              </w:rPr>
              <w:t>84.45</w:t>
            </w: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i w:val="0"/>
                <w:iCs w:val="0"/>
                <w:u w:val="none"/>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i w:val="0"/>
                <w:iCs w:val="0"/>
                <w:u w:val="none"/>
              </w:rPr>
            </w:pPr>
          </w:p>
        </w:tc>
        <w:tc>
          <w:tcPr>
            <w:tcW w:w="63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i w:val="0"/>
                <w:iCs w:val="0"/>
                <w:u w:val="none"/>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i w:val="0"/>
                <w:iCs w:val="0"/>
                <w:u w:val="none"/>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tblCellMar>
            <w:top w:w="15" w:type="dxa"/>
            <w:left w:w="15" w:type="dxa"/>
            <w:bottom w:w="15" w:type="dxa"/>
            <w:right w:w="15" w:type="dxa"/>
          </w:tblCellMar>
        </w:tblPrEx>
        <w:trPr>
          <w:trHeight w:val="435" w:hRule="atLeast"/>
        </w:trPr>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64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7320" w:type="dxa"/>
            <w:gridSpan w:val="13"/>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i w:val="0"/>
                <w:iCs w:val="0"/>
                <w:u w:val="none"/>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7320"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rPr>
          <w:trHeight w:val="1005" w:hRule="atLeast"/>
        </w:trPr>
        <w:tc>
          <w:tcPr>
            <w:tcW w:w="8655" w:type="dxa"/>
            <w:gridSpan w:val="15"/>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ascii="宋体" w:hAnsi="宋体" w:eastAsia="宋体" w:cs="宋体"/>
                <w:i w:val="0"/>
                <w:iCs w:val="0"/>
                <w:caps w:val="0"/>
                <w:color w:val="000000"/>
                <w:spacing w:val="0"/>
                <w:sz w:val="18"/>
                <w:szCs w:val="18"/>
                <w:u w:val="none"/>
                <w:lang w:eastAsia="zh-CN"/>
              </w:rPr>
              <w:t>填报说明：</w:t>
            </w:r>
            <w:r>
              <w:rPr>
                <w:rFonts w:hint="eastAsia" w:ascii="宋体" w:hAnsi="宋体" w:eastAsia="宋体" w:cs="宋体"/>
                <w:i w:val="0"/>
                <w:iCs w:val="0"/>
                <w:caps w:val="0"/>
                <w:color w:val="000000"/>
                <w:spacing w:val="0"/>
                <w:sz w:val="18"/>
                <w:szCs w:val="18"/>
                <w:u w:val="none"/>
                <w:lang w:val="en-US"/>
              </w:rPr>
              <w:t>1.</w:t>
            </w:r>
            <w:r>
              <w:rPr>
                <w:rFonts w:hint="eastAsia" w:ascii="宋体" w:hAnsi="宋体" w:eastAsia="宋体" w:cs="宋体"/>
                <w:i w:val="0"/>
                <w:iCs w:val="0"/>
                <w:caps w:val="0"/>
                <w:color w:val="000000"/>
                <w:spacing w:val="0"/>
                <w:sz w:val="18"/>
                <w:szCs w:val="18"/>
                <w:u w:val="none"/>
                <w:lang w:eastAsia="zh-CN"/>
              </w:rPr>
              <w:t>资产总额＝流动资产＋固定资产＋对外投资／有价证券＋在建工程＋无形资产＋其他资产</w:t>
            </w:r>
            <w:r>
              <w:rPr>
                <w:rFonts w:hint="eastAsia" w:ascii="宋体" w:hAnsi="宋体" w:eastAsia="宋体" w:cs="宋体"/>
                <w:i w:val="0"/>
                <w:iCs w:val="0"/>
                <w:caps w:val="0"/>
                <w:color w:val="000000"/>
                <w:spacing w:val="0"/>
                <w:sz w:val="18"/>
                <w:szCs w:val="18"/>
                <w:u w:val="none"/>
                <w:lang w:val="en-US"/>
              </w:rPr>
              <w:t>2.</w:t>
            </w:r>
            <w:r>
              <w:rPr>
                <w:rFonts w:hint="eastAsia" w:ascii="宋体" w:hAnsi="宋体" w:eastAsia="宋体" w:cs="宋体"/>
                <w:i w:val="0"/>
                <w:iCs w:val="0"/>
                <w:caps w:val="0"/>
                <w:color w:val="000000"/>
                <w:spacing w:val="0"/>
                <w:sz w:val="18"/>
                <w:szCs w:val="18"/>
                <w:u w:val="none"/>
                <w:lang w:eastAsia="zh-CN"/>
              </w:rPr>
              <w:t>固定资产＝房屋构筑物＋车辆＋单价</w:t>
            </w:r>
            <w:r>
              <w:rPr>
                <w:rFonts w:hint="eastAsia" w:ascii="宋体" w:hAnsi="宋体" w:eastAsia="宋体" w:cs="宋体"/>
                <w:i w:val="0"/>
                <w:iCs w:val="0"/>
                <w:caps w:val="0"/>
                <w:color w:val="000000"/>
                <w:spacing w:val="0"/>
                <w:sz w:val="18"/>
                <w:szCs w:val="18"/>
                <w:u w:val="none"/>
                <w:lang w:val="en-US"/>
              </w:rPr>
              <w:t>200</w:t>
            </w:r>
            <w:r>
              <w:rPr>
                <w:rFonts w:hint="eastAsia" w:ascii="宋体" w:hAnsi="宋体" w:eastAsia="宋体" w:cs="宋体"/>
                <w:i w:val="0"/>
                <w:iCs w:val="0"/>
                <w:caps w:val="0"/>
                <w:color w:val="000000"/>
                <w:spacing w:val="0"/>
                <w:sz w:val="18"/>
                <w:szCs w:val="18"/>
                <w:u w:val="none"/>
                <w:lang w:eastAsia="zh-CN"/>
              </w:rPr>
              <w:t>万元以上大型设备＋其他固定资产</w:t>
            </w: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c>
          <w:tcPr>
            <w:tcW w:w="8655" w:type="dxa"/>
            <w:tcBorders>
              <w:top w:val="single" w:color="DDDDDD" w:sz="6" w:space="0"/>
              <w:left w:val="single" w:color="DDDDDD" w:sz="6" w:space="0"/>
              <w:bottom w:val="single" w:color="DDDDDD" w:sz="6" w:space="0"/>
              <w:right w:val="single" w:color="DDDDDD" w:sz="6" w:space="0"/>
            </w:tcBorders>
            <w:shd w:val="clear" w:color="auto" w:fill="FFFFFF"/>
            <w:tcMar>
              <w:top w:w="75" w:type="dxa"/>
              <w:left w:w="150" w:type="dxa"/>
              <w:bottom w:w="75" w:type="dxa"/>
              <w:right w:w="150" w:type="dxa"/>
            </w:tcMar>
            <w:vAlign w:val="center"/>
          </w:tcPr>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shd w:val="clear" w:fill="FFFFFF"/>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r>
        <w:tblPrEx>
          <w:tblBorders>
            <w:top w:val="outset" w:color="000001" w:sz="6" w:space="0"/>
            <w:left w:val="outset" w:color="000001" w:sz="6" w:space="0"/>
            <w:bottom w:val="outset" w:color="000001" w:sz="6" w:space="0"/>
            <w:right w:val="outset" w:color="000001" w:sz="6" w:space="0"/>
            <w:insideH w:val="outset" w:color="000001" w:sz="6" w:space="0"/>
            <w:insideV w:val="outset" w:color="000001" w:sz="6" w:space="0"/>
          </w:tblBorders>
          <w:shd w:val="clear" w:color="auto" w:fill="auto"/>
          <w:tblCellMar>
            <w:top w:w="15" w:type="dxa"/>
            <w:left w:w="15" w:type="dxa"/>
            <w:bottom w:w="15" w:type="dxa"/>
            <w:right w:w="15" w:type="dxa"/>
          </w:tblCellMar>
        </w:tblPrEx>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p>
            <w:pPr>
              <w:keepNext w:val="0"/>
              <w:keepLines w:val="0"/>
              <w:widowControl/>
              <w:suppressLineNumbers w:val="0"/>
              <w:jc w:val="left"/>
              <w:rPr>
                <w:rFonts w:hint="default" w:ascii="sans-serif" w:hAnsi="sans-serif" w:eastAsia="sans-serif" w:cs="sans-serif"/>
                <w:i w:val="0"/>
                <w:iCs w:val="0"/>
                <w:caps w:val="0"/>
                <w:color w:val="000000"/>
                <w:spacing w:val="0"/>
                <w:sz w:val="24"/>
                <w:szCs w:val="24"/>
              </w:rPr>
            </w:pPr>
          </w:p>
        </w:tc>
      </w:tr>
    </w:tbl>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三、政府采购支出情况</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年度，我局没有政府采购支出。</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四、部门绩效自评情况</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（一）项目支出概况</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年度县级预算项目支出</w:t>
      </w:r>
      <w:r>
        <w:rPr>
          <w:rFonts w:hint="default" w:ascii="仿宋_GB2312" w:hAnsi="sans-serif" w:eastAsia="仿宋_GB2312" w:cs="仿宋_GB2312"/>
          <w:i w:val="0"/>
          <w:iCs w:val="0"/>
          <w:caps w:val="0"/>
          <w:color w:val="000000"/>
          <w:spacing w:val="0"/>
          <w:sz w:val="30"/>
          <w:szCs w:val="30"/>
          <w:lang w:val="en-US"/>
        </w:rPr>
        <w:t>2</w:t>
      </w:r>
      <w:r>
        <w:rPr>
          <w:rFonts w:hint="default" w:ascii="仿宋_GB2312" w:hAnsi="宋体" w:eastAsia="仿宋_GB2312" w:cs="仿宋_GB2312"/>
          <w:i w:val="0"/>
          <w:iCs w:val="0"/>
          <w:caps w:val="0"/>
          <w:color w:val="000000"/>
          <w:spacing w:val="0"/>
          <w:sz w:val="30"/>
          <w:szCs w:val="30"/>
          <w:lang w:eastAsia="zh-CN"/>
        </w:rPr>
        <w:t>个，分别是：安全生产大检查长效机制隐患整改专项经费</w:t>
      </w:r>
      <w:r>
        <w:rPr>
          <w:rFonts w:hint="default" w:ascii="仿宋_GB2312" w:hAnsi="sans-serif" w:eastAsia="仿宋_GB2312" w:cs="仿宋_GB2312"/>
          <w:i w:val="0"/>
          <w:iCs w:val="0"/>
          <w:caps w:val="0"/>
          <w:color w:val="000000"/>
          <w:spacing w:val="0"/>
          <w:sz w:val="30"/>
          <w:szCs w:val="30"/>
          <w:lang w:val="en-US"/>
        </w:rPr>
        <w:t>22.5</w:t>
      </w:r>
      <w:r>
        <w:rPr>
          <w:rFonts w:hint="default" w:ascii="仿宋_GB2312" w:hAnsi="宋体" w:eastAsia="仿宋_GB2312" w:cs="仿宋_GB2312"/>
          <w:i w:val="0"/>
          <w:iCs w:val="0"/>
          <w:caps w:val="0"/>
          <w:color w:val="000000"/>
          <w:spacing w:val="0"/>
          <w:sz w:val="30"/>
          <w:szCs w:val="30"/>
          <w:lang w:eastAsia="zh-CN"/>
        </w:rPr>
        <w:t>万元，危险化学品安全综合治理专项资金</w:t>
      </w:r>
      <w:r>
        <w:rPr>
          <w:rFonts w:hint="default" w:ascii="仿宋_GB2312" w:hAnsi="sans-serif" w:eastAsia="仿宋_GB2312" w:cs="仿宋_GB2312"/>
          <w:i w:val="0"/>
          <w:iCs w:val="0"/>
          <w:caps w:val="0"/>
          <w:color w:val="000000"/>
          <w:spacing w:val="0"/>
          <w:sz w:val="30"/>
          <w:szCs w:val="30"/>
          <w:lang w:val="en-US"/>
        </w:rPr>
        <w:t>60</w:t>
      </w:r>
      <w:r>
        <w:rPr>
          <w:rFonts w:hint="default" w:ascii="仿宋_GB2312" w:hAnsi="宋体" w:eastAsia="仿宋_GB2312" w:cs="仿宋_GB2312"/>
          <w:i w:val="0"/>
          <w:iCs w:val="0"/>
          <w:caps w:val="0"/>
          <w:color w:val="000000"/>
          <w:spacing w:val="0"/>
          <w:sz w:val="30"/>
          <w:szCs w:val="30"/>
          <w:lang w:eastAsia="zh-CN"/>
        </w:rPr>
        <w:t>万元。决算支出</w:t>
      </w:r>
      <w:r>
        <w:rPr>
          <w:rFonts w:hint="default" w:ascii="仿宋_GB2312" w:hAnsi="sans-serif" w:eastAsia="仿宋_GB2312" w:cs="仿宋_GB2312"/>
          <w:i w:val="0"/>
          <w:iCs w:val="0"/>
          <w:caps w:val="0"/>
          <w:color w:val="000000"/>
          <w:spacing w:val="0"/>
          <w:sz w:val="30"/>
          <w:szCs w:val="30"/>
          <w:lang w:val="en-US"/>
        </w:rPr>
        <w:t>2</w:t>
      </w:r>
      <w:r>
        <w:rPr>
          <w:rFonts w:hint="default" w:ascii="仿宋_GB2312" w:hAnsi="宋体" w:eastAsia="仿宋_GB2312" w:cs="仿宋_GB2312"/>
          <w:i w:val="0"/>
          <w:iCs w:val="0"/>
          <w:caps w:val="0"/>
          <w:color w:val="000000"/>
          <w:spacing w:val="0"/>
          <w:sz w:val="30"/>
          <w:szCs w:val="30"/>
          <w:lang w:eastAsia="zh-CN"/>
        </w:rPr>
        <w:t>个，分别是：安全生产大检查长效机制隐患整改专项经费</w:t>
      </w:r>
      <w:r>
        <w:rPr>
          <w:rFonts w:hint="default" w:ascii="仿宋_GB2312" w:hAnsi="sans-serif" w:eastAsia="仿宋_GB2312" w:cs="仿宋_GB2312"/>
          <w:i w:val="0"/>
          <w:iCs w:val="0"/>
          <w:caps w:val="0"/>
          <w:color w:val="000000"/>
          <w:spacing w:val="0"/>
          <w:sz w:val="30"/>
          <w:szCs w:val="30"/>
          <w:lang w:val="en-US"/>
        </w:rPr>
        <w:t>22.5</w:t>
      </w:r>
      <w:r>
        <w:rPr>
          <w:rFonts w:hint="default" w:ascii="仿宋_GB2312" w:hAnsi="宋体" w:eastAsia="仿宋_GB2312" w:cs="仿宋_GB2312"/>
          <w:i w:val="0"/>
          <w:iCs w:val="0"/>
          <w:caps w:val="0"/>
          <w:color w:val="000000"/>
          <w:spacing w:val="0"/>
          <w:sz w:val="30"/>
          <w:szCs w:val="30"/>
          <w:lang w:eastAsia="zh-CN"/>
        </w:rPr>
        <w:t>万元，主要用于乡镇、部门安全生产隐患治理支出，危险化学品安全综合治理专项资金</w:t>
      </w:r>
      <w:r>
        <w:rPr>
          <w:rFonts w:hint="default" w:ascii="仿宋_GB2312" w:hAnsi="sans-serif" w:eastAsia="仿宋_GB2312" w:cs="仿宋_GB2312"/>
          <w:i w:val="0"/>
          <w:iCs w:val="0"/>
          <w:caps w:val="0"/>
          <w:color w:val="000000"/>
          <w:spacing w:val="0"/>
          <w:sz w:val="30"/>
          <w:szCs w:val="30"/>
          <w:lang w:val="en-US"/>
        </w:rPr>
        <w:t>60</w:t>
      </w:r>
      <w:r>
        <w:rPr>
          <w:rFonts w:hint="default" w:ascii="仿宋_GB2312" w:hAnsi="宋体" w:eastAsia="仿宋_GB2312" w:cs="仿宋_GB2312"/>
          <w:i w:val="0"/>
          <w:iCs w:val="0"/>
          <w:caps w:val="0"/>
          <w:color w:val="000000"/>
          <w:spacing w:val="0"/>
          <w:sz w:val="30"/>
          <w:szCs w:val="30"/>
          <w:lang w:eastAsia="zh-CN"/>
        </w:rPr>
        <w:t>万元，分别用于</w:t>
      </w:r>
      <w:r>
        <w:rPr>
          <w:rFonts w:hint="eastAsia" w:ascii="方正仿宋_GBK" w:hAnsi="方正仿宋_GBK" w:eastAsia="方正仿宋_GBK" w:cs="方正仿宋_GBK"/>
          <w:i w:val="0"/>
          <w:iCs w:val="0"/>
          <w:caps w:val="0"/>
          <w:color w:val="000000"/>
          <w:spacing w:val="0"/>
          <w:sz w:val="32"/>
          <w:szCs w:val="32"/>
          <w:lang w:eastAsia="zh-CN"/>
        </w:rPr>
        <w:t>抚仙湖片区及化工集中区危险化学品定量风险评估鉴证咨询服务费用</w:t>
      </w:r>
      <w:r>
        <w:rPr>
          <w:rFonts w:hint="eastAsia" w:ascii="方正仿宋_GBK" w:hAnsi="方正仿宋_GBK" w:eastAsia="方正仿宋_GBK" w:cs="方正仿宋_GBK"/>
          <w:i w:val="0"/>
          <w:iCs w:val="0"/>
          <w:caps w:val="0"/>
          <w:color w:val="000000"/>
          <w:spacing w:val="0"/>
          <w:sz w:val="32"/>
          <w:szCs w:val="32"/>
          <w:lang w:val="en-US"/>
        </w:rPr>
        <w:t>37</w:t>
      </w:r>
      <w:r>
        <w:rPr>
          <w:rFonts w:hint="eastAsia" w:ascii="方正仿宋_GBK" w:hAnsi="方正仿宋_GBK" w:eastAsia="方正仿宋_GBK" w:cs="方正仿宋_GBK"/>
          <w:i w:val="0"/>
          <w:iCs w:val="0"/>
          <w:caps w:val="0"/>
          <w:color w:val="000000"/>
          <w:spacing w:val="0"/>
          <w:sz w:val="32"/>
          <w:szCs w:val="32"/>
          <w:lang w:eastAsia="zh-CN"/>
        </w:rPr>
        <w:t>万元，应急救援队伍建设资金</w:t>
      </w:r>
      <w:r>
        <w:rPr>
          <w:rFonts w:hint="eastAsia" w:ascii="方正仿宋_GBK" w:hAnsi="方正仿宋_GBK" w:eastAsia="方正仿宋_GBK" w:cs="方正仿宋_GBK"/>
          <w:i w:val="0"/>
          <w:iCs w:val="0"/>
          <w:caps w:val="0"/>
          <w:color w:val="000000"/>
          <w:spacing w:val="0"/>
          <w:sz w:val="32"/>
          <w:szCs w:val="32"/>
          <w:lang w:val="en-US"/>
        </w:rPr>
        <w:t>8</w:t>
      </w:r>
      <w:r>
        <w:rPr>
          <w:rFonts w:hint="eastAsia" w:ascii="方正仿宋_GBK" w:hAnsi="方正仿宋_GBK" w:eastAsia="方正仿宋_GBK" w:cs="方正仿宋_GBK"/>
          <w:i w:val="0"/>
          <w:iCs w:val="0"/>
          <w:caps w:val="0"/>
          <w:color w:val="000000"/>
          <w:spacing w:val="0"/>
          <w:sz w:val="32"/>
          <w:szCs w:val="32"/>
          <w:lang w:eastAsia="zh-CN"/>
        </w:rPr>
        <w:t>万元，</w:t>
      </w:r>
      <w:r>
        <w:rPr>
          <w:rFonts w:hint="default" w:ascii="仿宋_GB2312" w:hAnsi="宋体" w:eastAsia="仿宋_GB2312" w:cs="仿宋_GB2312"/>
          <w:i w:val="0"/>
          <w:iCs w:val="0"/>
          <w:caps w:val="0"/>
          <w:color w:val="000000"/>
          <w:spacing w:val="0"/>
          <w:sz w:val="30"/>
          <w:szCs w:val="30"/>
          <w:lang w:eastAsia="zh-CN"/>
        </w:rPr>
        <w:t>危险化学品企业专项法理资金</w:t>
      </w:r>
      <w:r>
        <w:rPr>
          <w:rFonts w:hint="default" w:ascii="仿宋_GB2312" w:hAnsi="sans-serif" w:eastAsia="仿宋_GB2312" w:cs="仿宋_GB2312"/>
          <w:i w:val="0"/>
          <w:iCs w:val="0"/>
          <w:caps w:val="0"/>
          <w:color w:val="000000"/>
          <w:spacing w:val="0"/>
          <w:sz w:val="30"/>
          <w:szCs w:val="30"/>
          <w:lang w:val="en-US"/>
        </w:rPr>
        <w:t>15</w:t>
      </w:r>
      <w:r>
        <w:rPr>
          <w:rFonts w:hint="default" w:ascii="仿宋_GB2312" w:hAnsi="宋体" w:eastAsia="仿宋_GB2312" w:cs="仿宋_GB2312"/>
          <w:i w:val="0"/>
          <w:iCs w:val="0"/>
          <w:caps w:val="0"/>
          <w:color w:val="000000"/>
          <w:spacing w:val="0"/>
          <w:sz w:val="30"/>
          <w:szCs w:val="30"/>
          <w:lang w:eastAsia="zh-CN"/>
        </w:rPr>
        <w:t>万元。</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（二）项目支出绩效自评</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通过资金投入、扶持，</w:t>
      </w: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年工矿商贸企业安全生产形势明显好转，没有发生生产安全事故，达到年初拟定的绩效指标值。</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（三）项目绩效目标管理</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通过</w:t>
      </w:r>
      <w:r>
        <w:rPr>
          <w:rFonts w:hint="default" w:ascii="仿宋_GB2312" w:hAnsi="sans-serif" w:eastAsia="仿宋_GB2312" w:cs="仿宋_GB2312"/>
          <w:i w:val="0"/>
          <w:iCs w:val="0"/>
          <w:caps w:val="0"/>
          <w:color w:val="000000"/>
          <w:spacing w:val="0"/>
          <w:sz w:val="30"/>
          <w:szCs w:val="30"/>
          <w:lang w:val="en-US"/>
        </w:rPr>
        <w:t>1.</w:t>
      </w:r>
      <w:r>
        <w:rPr>
          <w:rFonts w:hint="default" w:ascii="仿宋_GB2312" w:hAnsi="宋体" w:eastAsia="仿宋_GB2312" w:cs="仿宋_GB2312"/>
          <w:i w:val="0"/>
          <w:iCs w:val="0"/>
          <w:caps w:val="0"/>
          <w:color w:val="000000"/>
          <w:spacing w:val="0"/>
          <w:sz w:val="30"/>
          <w:szCs w:val="30"/>
          <w:lang w:eastAsia="zh-CN"/>
        </w:rPr>
        <w:t>建立企业大检查长效机制，落实企业主任责任，实时排查生产安全隐患，实时、限时整改生产安全隐患。</w:t>
      </w:r>
      <w:r>
        <w:rPr>
          <w:rFonts w:hint="default" w:ascii="仿宋_GB2312" w:hAnsi="sans-serif" w:eastAsia="仿宋_GB2312" w:cs="仿宋_GB2312"/>
          <w:i w:val="0"/>
          <w:iCs w:val="0"/>
          <w:caps w:val="0"/>
          <w:color w:val="000000"/>
          <w:spacing w:val="0"/>
          <w:sz w:val="30"/>
          <w:szCs w:val="30"/>
          <w:lang w:val="en-US"/>
        </w:rPr>
        <w:t>2.</w:t>
      </w:r>
      <w:r>
        <w:rPr>
          <w:rFonts w:hint="default" w:ascii="仿宋_GB2312" w:hAnsi="宋体" w:eastAsia="仿宋_GB2312" w:cs="仿宋_GB2312"/>
          <w:i w:val="0"/>
          <w:iCs w:val="0"/>
          <w:caps w:val="0"/>
          <w:color w:val="000000"/>
          <w:spacing w:val="0"/>
          <w:sz w:val="30"/>
          <w:szCs w:val="30"/>
          <w:lang w:eastAsia="zh-CN"/>
        </w:rPr>
        <w:t>通过省市县三级政府、部门综合监管，挂牌督办，专家明查暗访，促进安全生产大检查机制取得实效。</w:t>
      </w:r>
      <w:r>
        <w:rPr>
          <w:rFonts w:hint="default" w:ascii="仿宋_GB2312" w:hAnsi="sans-serif" w:eastAsia="仿宋_GB2312" w:cs="仿宋_GB2312"/>
          <w:i w:val="0"/>
          <w:iCs w:val="0"/>
          <w:caps w:val="0"/>
          <w:color w:val="000000"/>
          <w:spacing w:val="0"/>
          <w:sz w:val="30"/>
          <w:szCs w:val="30"/>
          <w:lang w:val="en-US"/>
        </w:rPr>
        <w:t>3.2018</w:t>
      </w:r>
      <w:r>
        <w:rPr>
          <w:rFonts w:hint="default" w:ascii="仿宋_GB2312" w:hAnsi="宋体" w:eastAsia="仿宋_GB2312" w:cs="仿宋_GB2312"/>
          <w:i w:val="0"/>
          <w:iCs w:val="0"/>
          <w:caps w:val="0"/>
          <w:color w:val="000000"/>
          <w:spacing w:val="0"/>
          <w:sz w:val="30"/>
          <w:szCs w:val="30"/>
          <w:lang w:eastAsia="zh-CN"/>
        </w:rPr>
        <w:t>年安排</w:t>
      </w:r>
      <w:r>
        <w:rPr>
          <w:rFonts w:hint="default" w:ascii="仿宋_GB2312" w:hAnsi="sans-serif" w:eastAsia="仿宋_GB2312" w:cs="仿宋_GB2312"/>
          <w:i w:val="0"/>
          <w:iCs w:val="0"/>
          <w:caps w:val="0"/>
          <w:color w:val="000000"/>
          <w:spacing w:val="0"/>
          <w:sz w:val="30"/>
          <w:szCs w:val="30"/>
          <w:lang w:val="en-US"/>
        </w:rPr>
        <w:t>3</w:t>
      </w:r>
      <w:r>
        <w:rPr>
          <w:rFonts w:hint="default" w:ascii="仿宋_GB2312" w:hAnsi="宋体" w:eastAsia="仿宋_GB2312" w:cs="仿宋_GB2312"/>
          <w:i w:val="0"/>
          <w:iCs w:val="0"/>
          <w:caps w:val="0"/>
          <w:color w:val="000000"/>
          <w:spacing w:val="0"/>
          <w:sz w:val="30"/>
          <w:szCs w:val="30"/>
          <w:lang w:eastAsia="zh-CN"/>
        </w:rPr>
        <w:t>个重大安全生产隐患项目补助资金，通过政府引导，企业为主的隐患整改方式，推动企业加大安全生产隐患整改力度。</w:t>
      </w:r>
      <w:r>
        <w:rPr>
          <w:rFonts w:hint="default" w:ascii="仿宋_GB2312" w:hAnsi="sans-serif" w:eastAsia="仿宋_GB2312" w:cs="仿宋_GB2312"/>
          <w:i w:val="0"/>
          <w:iCs w:val="0"/>
          <w:caps w:val="0"/>
          <w:color w:val="000000"/>
          <w:spacing w:val="0"/>
          <w:sz w:val="30"/>
          <w:szCs w:val="30"/>
          <w:lang w:val="en-US"/>
        </w:rPr>
        <w:t>4.</w:t>
      </w:r>
      <w:r>
        <w:rPr>
          <w:rFonts w:hint="default" w:ascii="仿宋_GB2312" w:hAnsi="宋体" w:eastAsia="仿宋_GB2312" w:cs="仿宋_GB2312"/>
          <w:i w:val="0"/>
          <w:iCs w:val="0"/>
          <w:caps w:val="0"/>
          <w:color w:val="000000"/>
          <w:spacing w:val="0"/>
          <w:sz w:val="30"/>
          <w:szCs w:val="30"/>
          <w:lang w:eastAsia="zh-CN"/>
        </w:rPr>
        <w:t>开展危险化学品综合整治，</w:t>
      </w:r>
      <w:r>
        <w:rPr>
          <w:rFonts w:hint="default" w:ascii="仿宋_GB2312" w:hAnsi="sans-serif" w:eastAsia="仿宋_GB2312" w:cs="仿宋_GB2312"/>
          <w:i w:val="0"/>
          <w:iCs w:val="0"/>
          <w:caps w:val="0"/>
          <w:color w:val="000000"/>
          <w:spacing w:val="0"/>
          <w:sz w:val="30"/>
          <w:szCs w:val="30"/>
          <w:lang w:val="en-US"/>
        </w:rPr>
        <w:t>5.</w:t>
      </w:r>
      <w:r>
        <w:rPr>
          <w:rFonts w:hint="default" w:ascii="仿宋_GB2312" w:hAnsi="宋体" w:eastAsia="仿宋_GB2312" w:cs="仿宋_GB2312"/>
          <w:i w:val="0"/>
          <w:iCs w:val="0"/>
          <w:caps w:val="0"/>
          <w:color w:val="000000"/>
          <w:spacing w:val="0"/>
          <w:sz w:val="30"/>
          <w:szCs w:val="30"/>
          <w:lang w:eastAsia="zh-CN"/>
        </w:rPr>
        <w:t>扶持磷化工应急救援队建设及应急演练。</w:t>
      </w: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年最终实现了安全生产形势明显好转，全年无生产安全死亡事故发生的成绩，</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（四）部门整体支出绩效自评报告</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sans-serif" w:eastAsia="仿宋_GB2312" w:cs="仿宋_GB2312"/>
          <w:i w:val="0"/>
          <w:iCs w:val="0"/>
          <w:caps w:val="0"/>
          <w:color w:val="000000"/>
          <w:spacing w:val="0"/>
          <w:sz w:val="30"/>
          <w:szCs w:val="30"/>
          <w:lang w:val="en-US"/>
        </w:rPr>
        <w:t>2018</w:t>
      </w:r>
      <w:r>
        <w:rPr>
          <w:rFonts w:hint="default" w:ascii="仿宋_GB2312" w:hAnsi="宋体" w:eastAsia="仿宋_GB2312" w:cs="仿宋_GB2312"/>
          <w:i w:val="0"/>
          <w:iCs w:val="0"/>
          <w:caps w:val="0"/>
          <w:color w:val="000000"/>
          <w:spacing w:val="0"/>
          <w:sz w:val="30"/>
          <w:szCs w:val="30"/>
          <w:lang w:eastAsia="zh-CN"/>
        </w:rPr>
        <w:t>年县委、县政府高度重视安全生产工作，财政加大了隐患整治资金投入力度，通过县委、县政府定期召开县委常委会、政府常务会、安委会全会、专项整治工作会研究安全生产工作，县领导带队督查检查安全生产工作，部门联动督查等措施。安全生产形势明显好转，全年无生产安全死亡事故发生，成绩突出，一是安全生产大检查长效机制不断健全完善，成效明显，综合排名全省前列。二是安全生产应急救援队伍建设得到加强，应急处置能力得到提升。三是非煤矿山转型升级工作成绩突出，走在全省前列。四是危险化学品综合治理稳步推进。五是安全生产宣传教育培训取得成效，全民安全意识有所提高。</w:t>
      </w:r>
    </w:p>
    <w:p>
      <w:pPr>
        <w:pStyle w:val="2"/>
        <w:keepNext w:val="0"/>
        <w:keepLines w:val="0"/>
        <w:widowControl/>
        <w:suppressLineNumbers w:val="0"/>
        <w:spacing w:before="29" w:beforeAutospacing="0" w:after="29" w:afterAutospacing="0" w:line="562" w:lineRule="atLeast"/>
        <w:ind w:left="0" w:right="0" w:firstLine="0"/>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（五）</w:t>
      </w:r>
      <w:r>
        <w:rPr>
          <w:rFonts w:hint="eastAsia" w:ascii="楷体" w:hAnsi="楷体" w:eastAsia="楷体" w:cs="楷体"/>
          <w:i w:val="0"/>
          <w:iCs w:val="0"/>
          <w:caps w:val="0"/>
          <w:color w:val="000000"/>
          <w:spacing w:val="0"/>
          <w:sz w:val="30"/>
          <w:szCs w:val="30"/>
          <w:lang w:eastAsia="zh-CN"/>
        </w:rPr>
        <w:t>部门整体支出绩效自评表</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sans-serif" w:hAnsi="sans-serif" w:eastAsia="sans-serif" w:cs="sans-serif"/>
          <w:i w:val="0"/>
          <w:iCs w:val="0"/>
          <w:caps w:val="0"/>
          <w:color w:val="000000"/>
          <w:spacing w:val="0"/>
          <w:sz w:val="24"/>
          <w:szCs w:val="24"/>
        </w:rPr>
        <w:t> </w:t>
      </w:r>
      <w:r>
        <w:rPr>
          <w:rFonts w:ascii="楷体_GB2312" w:hAnsi="宋体" w:eastAsia="楷体_GB2312" w:cs="楷体_GB2312"/>
          <w:i w:val="0"/>
          <w:iCs w:val="0"/>
          <w:caps w:val="0"/>
          <w:color w:val="000000"/>
          <w:spacing w:val="0"/>
          <w:sz w:val="30"/>
          <w:szCs w:val="30"/>
          <w:lang w:eastAsia="zh-CN"/>
        </w:rPr>
        <w:t>部门绩效自评情况表详见附表（附表</w:t>
      </w:r>
      <w:r>
        <w:rPr>
          <w:rFonts w:hint="default" w:ascii="楷体_GB2312" w:hAnsi="sans-serif" w:eastAsia="楷体_GB2312" w:cs="楷体_GB2312"/>
          <w:i w:val="0"/>
          <w:iCs w:val="0"/>
          <w:caps w:val="0"/>
          <w:color w:val="000000"/>
          <w:spacing w:val="0"/>
          <w:sz w:val="30"/>
          <w:szCs w:val="30"/>
          <w:lang w:val="en-US"/>
        </w:rPr>
        <w:t>10-</w:t>
      </w:r>
      <w:r>
        <w:rPr>
          <w:rFonts w:hint="default" w:ascii="楷体_GB2312" w:hAnsi="宋体" w:eastAsia="楷体_GB2312" w:cs="楷体_GB2312"/>
          <w:i w:val="0"/>
          <w:iCs w:val="0"/>
          <w:caps w:val="0"/>
          <w:color w:val="000000"/>
          <w:spacing w:val="0"/>
          <w:sz w:val="30"/>
          <w:szCs w:val="30"/>
          <w:lang w:eastAsia="zh-CN"/>
        </w:rPr>
        <w:t>附表</w:t>
      </w:r>
      <w:r>
        <w:rPr>
          <w:rFonts w:hint="default" w:ascii="楷体_GB2312" w:hAnsi="sans-serif" w:eastAsia="楷体_GB2312" w:cs="楷体_GB2312"/>
          <w:i w:val="0"/>
          <w:iCs w:val="0"/>
          <w:caps w:val="0"/>
          <w:color w:val="000000"/>
          <w:spacing w:val="0"/>
          <w:sz w:val="30"/>
          <w:szCs w:val="30"/>
          <w:lang w:val="en-US"/>
        </w:rPr>
        <w:t>14</w:t>
      </w:r>
      <w:r>
        <w:rPr>
          <w:rFonts w:hint="default" w:ascii="楷体_GB2312" w:hAnsi="宋体" w:eastAsia="楷体_GB2312" w:cs="楷体_GB2312"/>
          <w:i w:val="0"/>
          <w:iCs w:val="0"/>
          <w:caps w:val="0"/>
          <w:color w:val="000000"/>
          <w:spacing w:val="0"/>
          <w:sz w:val="30"/>
          <w:szCs w:val="30"/>
          <w:lang w:eastAsia="zh-CN"/>
        </w:rPr>
        <w:t>）</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五、其他重要事项情况说明</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无</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0"/>
          <w:szCs w:val="30"/>
          <w:lang w:eastAsia="zh-CN"/>
        </w:rPr>
        <w:t>六、相关口径说明</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（一）基本支出中人员经费包括工资福利支出和对个人和家庭的补助，日常公用支出包括商品和服务支出、其他资本性支出等人员经费以外的支出。</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（二）机关运行经费指行政单位和参照公务员法管理的事业单位使用一般公共预算财政拨款安排的除人员经费以外的基本支出。</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三）按照党中央、国务院有关文件及部门预算管理有关规定，“三公”经费包括因公出国（境）费、公务用车购置及运行维护费、公务接待费。其中：因公出国（境）费，指单位工作人员公务出国（境）的国际旅费、国外城市间交通费、住宿费、伙食费、培训费、公杂费等支出；公务用车购置费，指单位公务用车车辆购置支出（含车辆购置税）；公务用车运行维护费，指单位按规定保留的公务用车燃料费、维修费、过路过桥费、保险费、安全奖励费用等支出；公务用车指用于履行公务的机动车辆，包括省部级干部专车、一般公务用车和执法执勤用车；公务接待费，指单位按规定开支的各类公务接待（含外宾接待）费用。</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四）“三公”经费决算数：指各部门（含下属单位）当年通过本级财政一般公共预算财政拨款和以前年度一般公共预算财政拨款结转结余资金安排的因公出国（境）费、公务用车购置及运行维护费和公务接待费支出数（包括基本支出和项目支出）。</w:t>
      </w:r>
    </w:p>
    <w:p>
      <w:pPr>
        <w:pStyle w:val="2"/>
        <w:keepNext w:val="0"/>
        <w:keepLines w:val="0"/>
        <w:widowControl/>
        <w:suppressLineNumbers w:val="0"/>
        <w:spacing w:before="29" w:beforeAutospacing="0" w:after="29" w:afterAutospacing="0" w:line="562" w:lineRule="atLeast"/>
        <w:ind w:left="0" w:right="0" w:firstLine="634"/>
        <w:jc w:val="left"/>
        <w:rPr>
          <w:rFonts w:hint="default" w:ascii="sans-serif" w:hAnsi="sans-serif" w:eastAsia="sans-serif" w:cs="sans-serif"/>
          <w:i w:val="0"/>
          <w:iCs w:val="0"/>
          <w:caps w:val="0"/>
          <w:color w:val="000000"/>
          <w:spacing w:val="0"/>
          <w:sz w:val="24"/>
          <w:szCs w:val="24"/>
        </w:rPr>
      </w:pPr>
      <w:r>
        <w:rPr>
          <w:rFonts w:hint="eastAsia" w:ascii="黑体" w:hAnsi="宋体" w:eastAsia="黑体" w:cs="黑体"/>
          <w:i w:val="0"/>
          <w:iCs w:val="0"/>
          <w:caps w:val="0"/>
          <w:color w:val="000000"/>
          <w:spacing w:val="0"/>
          <w:sz w:val="32"/>
          <w:szCs w:val="32"/>
          <w:lang w:eastAsia="zh-CN"/>
        </w:rPr>
        <w:t>第五部分 名词解释</w:t>
      </w:r>
    </w:p>
    <w:p>
      <w:pPr>
        <w:pStyle w:val="2"/>
        <w:keepNext w:val="0"/>
        <w:keepLines w:val="0"/>
        <w:widowControl/>
        <w:suppressLineNumbers w:val="0"/>
        <w:spacing w:before="29" w:beforeAutospacing="0" w:after="29" w:afterAutospacing="0" w:line="562" w:lineRule="atLeast"/>
        <w:ind w:left="0" w:right="0" w:firstLine="605"/>
        <w:jc w:val="left"/>
        <w:rPr>
          <w:rFonts w:hint="default" w:ascii="sans-serif" w:hAnsi="sans-serif" w:eastAsia="sans-serif" w:cs="sans-serif"/>
          <w:i w:val="0"/>
          <w:iCs w:val="0"/>
          <w:caps w:val="0"/>
          <w:color w:val="000000"/>
          <w:spacing w:val="0"/>
          <w:sz w:val="24"/>
          <w:szCs w:val="24"/>
        </w:rPr>
      </w:pPr>
      <w:r>
        <w:rPr>
          <w:rFonts w:hint="default" w:ascii="仿宋_GB2312" w:hAnsi="宋体" w:eastAsia="仿宋_GB2312" w:cs="仿宋_GB2312"/>
          <w:i w:val="0"/>
          <w:iCs w:val="0"/>
          <w:caps w:val="0"/>
          <w:color w:val="000000"/>
          <w:spacing w:val="0"/>
          <w:sz w:val="30"/>
          <w:szCs w:val="30"/>
          <w:lang w:eastAsia="zh-CN"/>
        </w:rPr>
        <w:t>不涉及专用名词。</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方正小标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 w:name="仿宋_GB2312">
    <w:altName w:val="仿宋"/>
    <w:panose1 w:val="00000000000000000000"/>
    <w:charset w:val="00"/>
    <w:family w:val="auto"/>
    <w:pitch w:val="default"/>
    <w:sig w:usb0="00000000" w:usb1="00000000" w:usb2="00000000" w:usb3="00000000" w:csb0="00000000" w:csb1="00000000"/>
  </w:font>
  <w:font w:name="楷体_GB2312">
    <w:altName w:val="楷体"/>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BjMTNlNDUyNjRmNmFhY2U5YzAyZDFmN2E1Mjk0ZDkifQ=="/>
    <w:docVar w:name="KSO_WPS_MARK_KEY" w:val="ca5ff1cd-c05d-49a9-8949-d010d642af7b"/>
  </w:docVars>
  <w:rsids>
    <w:rsidRoot w:val="20B44BAB"/>
    <w:rsid w:val="20B44BAB"/>
    <w:rsid w:val="338B1A5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玉溪市直属党政机关单位</Company>
  <Pages>1</Pages>
  <Words>0</Words>
  <Characters>0</Characters>
  <Lines>0</Lines>
  <Paragraphs>0</Paragraphs>
  <TotalTime>25</TotalTime>
  <ScaleCrop>false</ScaleCrop>
  <LinksUpToDate>false</LinksUpToDate>
  <CharactersWithSpaces>0</CharactersWithSpaces>
  <Application>WPS Office_11.1.0.14235_F1E327BC-269C-435d-A152-05C5408002CA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2024-02-22T07:48:00Z</dcterms:created>
  <dc:creator>范凯</dc:creator>
  <cp:lastModifiedBy>范凯</cp:lastModifiedBy>
  <dcterms:modified xsi:type="dcterms:W3CDTF">2024-05-29T08:52:55Z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2052-11.1.0.14235</vt:lpwstr>
  </property>
  <property fmtid="{D5CDD505-2E9C-101B-9397-08002B2CF9AE}" pid="3" name="ICV">
    <vt:lpwstr>A971610F87054FF1A8D755A8E47AC855_13</vt:lpwstr>
  </property>
</Properties>
</file>