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392" w:lineRule="auto"/>
      </w:pPr>
    </w:p>
    <w:p>
      <w:pPr>
        <w:spacing w:line="60" w:lineRule="exact"/>
      </w:pPr>
    </w:p>
    <w:p>
      <w:pPr>
        <w:pStyle w:val="2"/>
        <w:spacing w:line="324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600" w:lineRule="exact"/>
        <w:jc w:val="center"/>
        <w:textAlignment w:val="baseline"/>
        <w:rPr>
          <w:rFonts w:ascii="宋体" w:hAnsi="宋体" w:eastAsia="宋体" w:cs="宋体"/>
          <w:spacing w:val="0"/>
          <w:position w:val="0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5"/>
          <w:szCs w:val="45"/>
          <w:lang w:eastAsia="zh-CN"/>
        </w:rPr>
        <w:t>澄江市水利局</w:t>
      </w:r>
      <w:r>
        <w:rPr>
          <w:rFonts w:ascii="宋体" w:hAnsi="宋体" w:eastAsia="宋体" w:cs="宋体"/>
          <w:b/>
          <w:bCs/>
          <w:spacing w:val="0"/>
          <w:position w:val="0"/>
          <w:sz w:val="45"/>
          <w:szCs w:val="45"/>
        </w:rPr>
        <w:t>关于印发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600" w:lineRule="exact"/>
        <w:jc w:val="center"/>
        <w:textAlignment w:val="baseline"/>
        <w:rPr>
          <w:rFonts w:ascii="宋体" w:hAnsi="宋体" w:eastAsia="宋体" w:cs="宋体"/>
          <w:spacing w:val="0"/>
          <w:position w:val="0"/>
          <w:sz w:val="45"/>
          <w:szCs w:val="45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5"/>
          <w:szCs w:val="45"/>
        </w:rPr>
        <w:t>澄江市政府信息主动公开制度的通知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600" w:lineRule="exact"/>
        <w:ind w:left="269"/>
        <w:textAlignment w:val="baseline"/>
        <w:rPr>
          <w:rFonts w:ascii="仿宋" w:hAnsi="仿宋" w:eastAsia="仿宋" w:cs="仿宋"/>
          <w:spacing w:val="0"/>
          <w:position w:val="0"/>
          <w:sz w:val="34"/>
          <w:szCs w:val="34"/>
        </w:rPr>
      </w:pPr>
      <w:r>
        <w:rPr>
          <w:rFonts w:hint="eastAsia" w:ascii="仿宋" w:hAnsi="仿宋" w:eastAsia="仿宋" w:cs="仿宋"/>
          <w:spacing w:val="0"/>
          <w:position w:val="0"/>
          <w:sz w:val="34"/>
          <w:szCs w:val="34"/>
          <w:lang w:eastAsia="zh-CN"/>
        </w:rPr>
        <w:t>局属各科室、站所</w:t>
      </w:r>
      <w:r>
        <w:rPr>
          <w:rFonts w:ascii="仿宋" w:hAnsi="仿宋" w:eastAsia="仿宋" w:cs="仿宋"/>
          <w:spacing w:val="0"/>
          <w:position w:val="0"/>
          <w:sz w:val="34"/>
          <w:szCs w:val="3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600" w:lineRule="exact"/>
        <w:ind w:left="269" w:firstLine="649"/>
        <w:jc w:val="both"/>
        <w:textAlignment w:val="baseline"/>
        <w:rPr>
          <w:rFonts w:ascii="仿宋" w:hAnsi="仿宋" w:eastAsia="仿宋" w:cs="仿宋"/>
          <w:spacing w:val="0"/>
          <w:position w:val="0"/>
          <w:sz w:val="34"/>
          <w:szCs w:val="34"/>
        </w:rPr>
      </w:pPr>
      <w:r>
        <w:rPr>
          <w:rFonts w:ascii="仿宋" w:hAnsi="仿宋" w:eastAsia="仿宋" w:cs="仿宋"/>
          <w:spacing w:val="0"/>
          <w:position w:val="0"/>
          <w:sz w:val="34"/>
          <w:szCs w:val="34"/>
        </w:rPr>
        <w:t>为全面推进全市政务公开工作，提高政府工作透明度，保障公 众知情权、参与权、监督权，现将《澄江市政府信息主动公开制度》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9"/>
        <w:textAlignment w:val="baseline"/>
        <w:rPr>
          <w:rFonts w:ascii="仿宋" w:hAnsi="仿宋" w:eastAsia="仿宋" w:cs="仿宋"/>
          <w:spacing w:val="0"/>
          <w:position w:val="0"/>
          <w:sz w:val="34"/>
          <w:szCs w:val="34"/>
        </w:rPr>
      </w:pPr>
      <w:r>
        <w:rPr>
          <w:rFonts w:ascii="仿宋" w:hAnsi="仿宋" w:eastAsia="仿宋" w:cs="仿宋"/>
          <w:spacing w:val="0"/>
          <w:position w:val="0"/>
          <w:sz w:val="34"/>
          <w:szCs w:val="34"/>
        </w:rPr>
        <w:t>印发给你们，请认真贯彻执行。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600" w:lineRule="exact"/>
        <w:ind w:left="5910"/>
        <w:textAlignment w:val="baseline"/>
        <w:rPr>
          <w:rFonts w:ascii="仿宋" w:hAnsi="仿宋" w:eastAsia="仿宋" w:cs="仿宋"/>
          <w:spacing w:val="0"/>
          <w:position w:val="0"/>
          <w:sz w:val="34"/>
          <w:szCs w:val="34"/>
        </w:rPr>
      </w:pPr>
      <w:r>
        <w:rPr>
          <w:rFonts w:ascii="仿宋" w:hAnsi="仿宋" w:eastAsia="仿宋" w:cs="仿宋"/>
          <w:spacing w:val="0"/>
          <w:position w:val="0"/>
          <w:sz w:val="34"/>
          <w:szCs w:val="34"/>
        </w:rPr>
        <w:t>2023年10月30日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600" w:lineRule="exact"/>
        <w:ind w:left="1070"/>
        <w:textAlignment w:val="baseline"/>
        <w:rPr>
          <w:rFonts w:ascii="仿宋" w:hAnsi="仿宋" w:eastAsia="仿宋" w:cs="仿宋"/>
          <w:spacing w:val="0"/>
          <w:position w:val="0"/>
          <w:sz w:val="36"/>
          <w:szCs w:val="36"/>
        </w:rPr>
      </w:pPr>
      <w:r>
        <w:rPr>
          <w:rFonts w:ascii="仿宋" w:hAnsi="仿宋" w:eastAsia="仿宋" w:cs="仿宋"/>
          <w:spacing w:val="0"/>
          <w:position w:val="0"/>
          <w:sz w:val="36"/>
          <w:szCs w:val="36"/>
        </w:rPr>
        <w:t>(此件公开发布)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6"/>
          <w:szCs w:val="36"/>
        </w:rPr>
        <w:sectPr>
          <w:headerReference r:id="rId3" w:type="default"/>
          <w:footerReference r:id="rId4" w:type="default"/>
          <w:pgSz w:w="11930" w:h="16900"/>
          <w:pgMar w:top="1436" w:right="1140" w:bottom="1285" w:left="1530" w:header="0" w:footer="967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600" w:lineRule="exact"/>
        <w:ind w:left="1696"/>
        <w:textAlignment w:val="baseline"/>
        <w:rPr>
          <w:rFonts w:ascii="宋体" w:hAnsi="宋体" w:eastAsia="宋体" w:cs="宋体"/>
          <w:spacing w:val="0"/>
          <w:position w:val="0"/>
          <w:sz w:val="43"/>
          <w:szCs w:val="43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3"/>
          <w:szCs w:val="43"/>
        </w:rPr>
        <w:t>澄江市政府信息主动公开制度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left="3384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第一章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总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600" w:lineRule="exact"/>
        <w:ind w:right="37" w:firstLine="65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第一条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全面推进全市政务公开工作，提高政府工作透明度</w:t>
      </w:r>
      <w:r>
        <w:rPr>
          <w:rFonts w:ascii="宋体" w:hAnsi="宋体" w:eastAsia="宋体" w:cs="宋体"/>
          <w:spacing w:val="0"/>
          <w:position w:val="0"/>
          <w:sz w:val="30"/>
          <w:szCs w:val="30"/>
        </w:rPr>
        <w:t xml:space="preserve">， 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>根据《中华人民共和国政府信息公开条例》和有关法律、法规的规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定，结合全市实际，制定本制度。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600" w:lineRule="exact"/>
        <w:jc w:val="righ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本制度适用于全市各级行政机关，以及其他依法行使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行政职能的组织。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600" w:lineRule="exact"/>
        <w:ind w:right="21"/>
        <w:jc w:val="righ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第三条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本制度所称政府信息，是指行政机关在履行行政管理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职能过程中制作或者获取的，以一定形式记录、保存的信息。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right="39"/>
        <w:jc w:val="righ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第四条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政府信息公开应当遵循公正公平、真实准确、及时便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民的原则，切实保障公民、法人和其他组织依法获取政府信息。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right="30" w:firstLine="65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行政机关公开政府信息，不得危及国家安全、公共安全、经济 安全和社会稳定；不得公开涉及国家秘密、商业秘密和个人隐私的 信息，但权利人同意公开或者行政机关认为不公开可能对公共利益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造成重大影响的涉及商业秘密、个人隐私的政府信息除外。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600" w:lineRule="exact"/>
        <w:ind w:right="28" w:firstLine="65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第五条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 市人民政府办公室是本行政区域的政府信息公开工 作主管部门，负责推进、指导、协调、监督本行政区域的政府信息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公开工作。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0" w:firstLineChars="200"/>
        <w:textAlignment w:val="baseline"/>
        <w:rPr>
          <w:spacing w:val="0"/>
          <w:position w:val="0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市人民政府保密行政主管部门负责指导、监督本行政区域的政府信息公开保密审查工作</w:t>
      </w:r>
      <w: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3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第六条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行政机关应当加强对政府信息公开工作的领导，建立 健全政府信息公开工作制度，组织制定政府信息公开工作实施方案，保障政府信息公开工作所需经费，推进政府信息公开工作。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600" w:lineRule="exact"/>
        <w:ind w:left="63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第七条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行政机关负责公开其制作的政府信息或者其保存的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从公民、法人和其他组织获取的政府信息。行政机关保存的属于其他行政机关制作的政府信息，作为其行 政管理依据的，根据公民、法人和其他组织的申请，在其掌握的范围内依法公开。行政机关分立、合并、撤销或者职能调整的，其政府信息公开工作由继续行使职权的行政机关负责。法律、法规对行政机关的政府信息公开权限另有规定的，从其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600" w:lineRule="exact"/>
        <w:ind w:right="98" w:firstLine="63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第八条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行政机关应当指定机构(以下统称政府信息公开工作 机构)负责本机关的政府信息公开工作，配备与工作职责相适应的工作人员，履行各项职责。政府信息公开工作机构的具体职能是：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600" w:lineRule="exact"/>
        <w:ind w:right="65"/>
        <w:jc w:val="righ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(一)具体承办本机关主动公开政府信息事宜，维护和更新本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机关主动公开的政府信息；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600" w:lineRule="exact"/>
        <w:ind w:left="77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(二)接收和处理向本机关提出的政府信息公开申请；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7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(三)对本机关制作的公文进行公开属性审查认定；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600" w:lineRule="exact"/>
        <w:ind w:left="77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  <w:sectPr>
          <w:footerReference r:id="rId5" w:type="default"/>
          <w:pgSz w:w="12130" w:h="17090"/>
          <w:pgMar w:top="1452" w:right="1455" w:bottom="1257" w:left="1749" w:header="0" w:footer="949" w:gutter="0"/>
          <w:cols w:space="720" w:num="1"/>
        </w:sect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(四)对拟公开的政府信息组织开展相关审查；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left="8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(五)本机关的政府信息涉及其他机关的，与有关机关进行协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商、确认；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left="8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(六)组织编制本机关的政府信息公开指南、政府信息公开目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录和政府信息公开工作年度报告；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left="8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(七)组织开展本机关政府信息公开情况的分析、研究，并提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出完善政府信息公开工作的意见和建议；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left="8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(八)履行本机关规定的与政府信息公开有关的其他职能。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600" w:lineRule="exact"/>
        <w:ind w:left="2654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第二章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公开的主体和范围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left="60" w:firstLine="634"/>
        <w:jc w:val="both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第九条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行政机关制作的政府信息，由制作该政府信息的行政  机关负责公开。行政机关从公民、法人和其他组织获取的政府信息， 由保存该政府信息的行政机关负责公开；行政机关获取的其他行政  机关的政府信息，由制作或者最初获取该政府信息的行政机关负责公开。法律、法规对政府信息公开的权限另有规定的，从其规定。行政机关设立的派出机构、内设机构依照法律、法规、规章对 外以自己名义履行行政管理职能的，可以由该派出机构、内设机构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负责与所履行行政管理职能有关的政府信息公开工作。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600" w:lineRule="exact"/>
        <w:ind w:left="60" w:right="119" w:firstLine="630"/>
        <w:jc w:val="both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行政机关被撤销或者行政管理职能发生变更的，由承继其行政 管理职能的行政机关负责原行政机关或者行政管理职能所涉及政府 信息的公开；没有承继机关的，由作出撤销或者变更决定的行政机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6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  <w:sectPr>
          <w:footerReference r:id="rId6" w:type="default"/>
          <w:pgSz w:w="12200" w:h="17110"/>
          <w:pgMar w:top="1454" w:right="1391" w:bottom="1470" w:left="1830" w:header="0" w:footer="1172" w:gutter="0"/>
          <w:cols w:space="720" w:num="1"/>
        </w:sect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关负责原行政机关或者行政管理职能所涉及政府信息的公开。两个以上行政机关共同制作的政府信息，由牵头制作的行政机关负责公开。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right="33" w:firstLine="602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行政机关应当建立健全政府信息公开审查机制，明确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审查的程序和责任。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600" w:lineRule="exact"/>
        <w:ind w:right="27" w:firstLine="63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行政机关公开政府信息前，应当依照《中华人民共和国保守国 家秘密法》以及其他法律、法规和国家有关规定对拟公开的政府信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息进行审查。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74" w:firstLine="63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行政机关不能确定政府信息是否可以公开的，应当依照法律、 法规和国家有关规定报有关主管部门或者保密行政管理部门确定； 其中不能确定是否危及社会稳定的，还应当按照国家和省有关规定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进行社会稳定风险评估。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line="600" w:lineRule="exact"/>
        <w:ind w:right="44"/>
        <w:jc w:val="righ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政府信息主要内容需要公众知晓或者参与，但其中部分内容涉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及国家秘密的，应当经法定程序解密或者删除涉密内容。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600" w:lineRule="exact"/>
        <w:ind w:firstLine="63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政府信息涉及商业秘密、个人隐私，公开后可能损害权利人合 法权益的，应当书面征求权利人的意见；权利人不同意公开的，不 得公开；权利人未在行政机关规定的期限内答复的，视为不同意公 开。行政机关认为不公开可能对公共利益造成重大影响而决定予以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公开的，应当将决定公开的内容和理由书面告知权利人。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right="16" w:firstLine="63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第十一条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 行政机关应当建立健全政府信息管理动态调整机 制，对本行政机关不予公开的政府信息进行定期评估审查，对因情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势变化可以公开的政府信息应当公开。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600" w:lineRule="exact"/>
        <w:ind w:left="3254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600" w:lineRule="exact"/>
        <w:ind w:left="3254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第三章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主动公开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  <w:sectPr>
          <w:footerReference r:id="rId7" w:type="default"/>
          <w:pgSz w:w="12130" w:h="17040"/>
          <w:pgMar w:top="1448" w:right="1555" w:bottom="1258" w:left="1729" w:header="0" w:footer="962" w:gutter="0"/>
          <w:cols w:equalWidth="0" w:num="1">
            <w:col w:w="8845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600" w:lineRule="exact"/>
        <w:ind w:left="63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第十二条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当主动公开：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spacing w:val="0"/>
          <w:position w:val="0"/>
          <w:sz w:val="2"/>
          <w:szCs w:val="2"/>
        </w:rPr>
        <w:br w:type="column"/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行政机关对符合下列基本要求之一的政府信息应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  <w:sectPr>
          <w:type w:val="continuous"/>
          <w:pgSz w:w="12130" w:h="17040"/>
          <w:pgMar w:top="1448" w:right="1555" w:bottom="1258" w:left="1729" w:header="0" w:footer="962" w:gutter="0"/>
          <w:cols w:equalWidth="0" w:num="2">
            <w:col w:w="2091" w:space="100"/>
            <w:col w:w="6655"/>
          </w:cols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left="7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(一)涉及公民、法人或者其他组织切身利益的；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600" w:lineRule="exact"/>
        <w:ind w:left="7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(二)需要社会公众广泛知晓或者参与的；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left="7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(三)反映本行政机关机构设置、职能、办事程序等情况的；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600" w:lineRule="exact"/>
        <w:ind w:left="719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(四)其他依照法律、法规和国家有关规定应当主动公开的。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right="107" w:firstLine="63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第十三条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行政机关应当依据《中华人民共和国政府信息公开 条例》和本制度的有关规定，在本机关职责范围内确定主动公开的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政府信息的具体内容。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600" w:lineRule="exact"/>
        <w:ind w:right="127" w:firstLine="63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行政机关可以在保护有关当事人合法权益的前提下，根据行政 管理的需要，采取适当的方式主动公开行政处罚、行政强制等行政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执法结果信息。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right="105" w:firstLine="63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第十四条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 行政机关应当将主动公开的政府信息，通过政府门 户网站或者本机关网站、新闻发布会以及报刊、广播、电视等便于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公众知晓的方式公开。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600" w:lineRule="exact"/>
        <w:ind w:left="63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鼓励行政机关积极拓宽政府信息主动公开渠道，利用手机短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信、语音咨询等方式向社会公开政府信息。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600" w:lineRule="exact"/>
        <w:ind w:right="126" w:firstLine="63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行政机关根据需要，可以通过在办公场所、社区服务场所设立 信息公开窗口、信息公告栏或者通过村务公开栏、广播等方式向社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会公开政府信息。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600" w:lineRule="exact"/>
        <w:ind w:firstLine="63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第十五条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 行政机关应当严格执行国家和省规定的新闻发布 制度，指定新闻发言人，及时通过新闻发布会或者报刊、广播、电  视、互联网等方式，发布重大自然灾害、事故灾难、公共卫生事件、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  <w:sectPr>
          <w:footerReference r:id="rId8" w:type="default"/>
          <w:pgSz w:w="11970" w:h="16900"/>
          <w:pgMar w:top="1436" w:right="1300" w:bottom="1350" w:left="1759" w:header="0" w:footer="1052" w:gutter="0"/>
          <w:cols w:space="720" w:num="1"/>
        </w:sect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社会安全事件以及其他需要社会公众迅速知晓的重要政府信息。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right="80" w:firstLine="65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第十六条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行政机关可以在办公场所、行政服务中心、社区服 务场所设立公共查阅室、资料索取点、信息公告栏、电子信息屏等，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公开政府信息。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right="128" w:firstLine="65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第十七条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属于主动公开范围的政府信息，行政机关应当自该 政府信息形成或者变更之日起20个工作日内予以公开。法律、法规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对政府信息公开的期限另有规定的，从其规定。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600" w:lineRule="exact"/>
        <w:ind w:firstLine="65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第十八条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行政机关发布食品安全、农产品质量安全状况、重 大传染病疫情、重大动植物疫情、重要地理信息数据、统计信息、  地震预报等政府信息，应当严格按照法律、法规和国家规定的权限、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程序执行。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600" w:lineRule="exact"/>
        <w:ind w:right="0" w:firstLine="652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第十九条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 乡镇(街道)人民政府(办事处)除主动公开《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中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>华人民共和国政府信息公开条例》第二十条规定的政府信息外，还 应当根据本地方的具体情况，主动公开贯彻落实农业农村政策、农 田水利工程建设运营、农村土地承包经营权流转、宅基地使用情况 审核、土地征收、房屋征收、筹资筹劳、社会救助等方面的政府信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600" w:lineRule="exact"/>
        <w:ind w:left="3074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第四章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管理与监督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600" w:lineRule="exact"/>
        <w:ind w:right="79" w:firstLine="654"/>
        <w:jc w:val="both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第二十条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各级行政机关应当按照《中华人民共和国政府信息 公开条例》的要求编制、公开政府信息公开指南和目录，并及时修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订完善。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600" w:lineRule="exact"/>
        <w:ind w:left="65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政府信息公开工作主管部门应当加强政府信息公开指南和目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录编制、公开工作的指导和监督。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  <w:sectPr>
          <w:footerReference r:id="rId9" w:type="default"/>
          <w:pgSz w:w="12270" w:h="17130"/>
          <w:pgMar w:top="1456" w:right="1529" w:bottom="1308" w:left="1809" w:header="0" w:footer="1012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right="188" w:firstLine="62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第二十一条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行政机关发布政府信息涉及其他行政机关的，应 当与有关行政机关沟通、确认，达成一致意见后方可发布；不能达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成一致意见的，应当报请共同的上一级行政机关协调解决。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600" w:lineRule="exact"/>
        <w:ind w:right="190" w:firstLine="62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行政机关发现影响或者可能影响社会稳定、扰乱社会管理秩序 的虚假或者不完整信息的，应当在其职责范围内及时发布准确的政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府信息予以澄清。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600" w:lineRule="exact"/>
        <w:ind w:left="62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行政机关发布政府信息依照国家有关规定需要批准的，应当报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经有关机关批准。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600" w:lineRule="exact"/>
        <w:ind w:right="167" w:firstLine="62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第二十二条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行政机关制作或者保存的政府信息已移交国家 档案馆和档案工作机构的，其公开依照有关档案管理的法律、法规 和国家有关规定执行；尚未移交的，其公开依照《中华人民共和国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政府信息公开条例》和本制度的有关规定执行。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600" w:lineRule="exact"/>
        <w:ind w:firstLine="62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第二十三条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行政机关应当按照《中华人民共和国政府信息公  开条例》规定的时间，通过政府门户网站、本机关网站或者新闻媒  体公布本机关的政府信息公开工作年度报告。政府信息公开工作年  度报告的内容、公开时间依照《中华人民共和国政府信息公开条例》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的规定执行。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600" w:lineRule="exact"/>
        <w:ind w:left="624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第二十四条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县级以上人民政府应当每年对所属工作部门和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下一级人民政府的政府信息公开工作情况进行考核。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600" w:lineRule="exact"/>
        <w:ind w:left="620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政府信息公开工作主管部门、监察机关应当依照职责对行政机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关政府信息公开工作情况进行监督检查。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  <w:sectPr>
          <w:footerReference r:id="rId10" w:type="default"/>
          <w:pgSz w:w="11990" w:h="16940"/>
          <w:pgMar w:top="1439" w:right="1299" w:bottom="1357" w:left="1680" w:header="0" w:footer="95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73" w:firstLine="63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政府信息公开工作主管部门应当组织或者委托统计等有关部 门和机构定期对本行政区域的政府信息公开工作情况进行社会评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议，并公布社会评议情况。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600" w:lineRule="exact"/>
        <w:ind w:right="21" w:firstLine="64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第二十五条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公民、法人或者其他组织认为行政机关不依法履 行政府信息公开义务的，可以向上级行政机关、监察机关或者政府 信息公开工作主管部门举报和投诉；收到举报和投诉的行政机关应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当按照国家和省有关规定予以调查处理。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600" w:lineRule="exact"/>
        <w:ind w:right="32" w:firstLine="63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公民、法人或者其他组织认为在政府信息公开工作中的具体行 政行为侵犯其合法权益的，可以依法申请行政复议或者提起行政诉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600" w:lineRule="exact"/>
        <w:ind w:right="14" w:firstLine="64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第二十六条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行政机关未建立健全政府信息发布保密审查机 制的，由监察机关或者上一级行政机关按照管理权限责令改正；情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节严重的，按照相关规定处理。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600" w:lineRule="exact"/>
        <w:ind w:right="20" w:firstLine="63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行政机关有下列情形之一的，由监察机关或者上一级行政机关 按照管理权限责令改正；情节严重的，对行政机关直接负责的主管 人员和其他直接责任人员依法给予处分；构成犯罪的，依法追究刑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事责任：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600" w:lineRule="exact"/>
        <w:ind w:left="75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(一)不依法履行政府信息公开义务的；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600" w:lineRule="exact"/>
        <w:jc w:val="righ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(二)不及时更新公开的政府信息内容、政府信息公开指南和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目录的；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600" w:lineRule="exact"/>
        <w:ind w:left="75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(三)违反规定收取费用的；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600" w:lineRule="exact"/>
        <w:ind w:right="48"/>
        <w:jc w:val="righ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(四)通过其他组织、个人以有偿服务方式提供政府信息的；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  <w:sectPr>
          <w:footerReference r:id="rId11" w:type="default"/>
          <w:pgSz w:w="12260" w:h="17110"/>
          <w:pgMar w:top="1454" w:right="1566" w:bottom="1287" w:left="1830" w:header="0" w:footer="98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1200150</wp:posOffset>
            </wp:positionH>
            <wp:positionV relativeFrom="page">
              <wp:posOffset>9346565</wp:posOffset>
            </wp:positionV>
            <wp:extent cx="554990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9852" cy="1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0"/>
          <w:position w:val="0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1200150</wp:posOffset>
            </wp:positionH>
            <wp:positionV relativeFrom="page">
              <wp:posOffset>9690100</wp:posOffset>
            </wp:positionV>
            <wp:extent cx="554990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9852" cy="1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left="815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(五)公开不应当公开的政府信息的；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600" w:lineRule="exact"/>
        <w:ind w:right="20"/>
        <w:jc w:val="righ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(六)违反《中华人民共和国政府信息公开条例》和本制度规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85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定的其他行为。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left="3399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第五章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附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600" w:lineRule="exact"/>
        <w:jc w:val="righ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  <w:t>第二十七条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法律、法规授权的具有管理公共事务职能的组织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65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公开政府信息的活动，适用本制度。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00" w:lineRule="exac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澄江市水利局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 xml:space="preserve">                   2023年10月30日印发</w:t>
      </w:r>
    </w:p>
    <w:sectPr>
      <w:footerReference r:id="rId12" w:type="default"/>
      <w:pgSz w:w="12230" w:h="17090"/>
      <w:pgMar w:top="1452" w:right="1557" w:bottom="1461" w:left="1834" w:header="0" w:footer="11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1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176080"/>
        <w:spacing w:val="-10"/>
        <w:sz w:val="31"/>
        <w:szCs w:val="31"/>
      </w:rPr>
      <w:t>—</w:t>
    </w:r>
    <w:r>
      <w:rPr>
        <w:rFonts w:ascii="宋体" w:hAnsi="宋体" w:eastAsia="宋体" w:cs="宋体"/>
        <w:color w:val="176080"/>
        <w:spacing w:val="-55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sz w:val="30"/>
        <w:szCs w:val="30"/>
      </w:rPr>
      <w:t>—</w:t>
    </w:r>
    <w:r>
      <w:rPr>
        <w:rFonts w:ascii="宋体" w:hAnsi="宋体" w:eastAsia="宋体" w:cs="宋体"/>
        <w:spacing w:val="-22"/>
        <w:sz w:val="30"/>
        <w:szCs w:val="30"/>
      </w:rPr>
      <w:t>5</w:t>
    </w:r>
    <w:r>
      <w:rPr>
        <w:rFonts w:ascii="宋体" w:hAnsi="宋体" w:eastAsia="宋体" w:cs="宋体"/>
        <w:spacing w:val="110"/>
        <w:sz w:val="30"/>
        <w:szCs w:val="30"/>
      </w:rPr>
      <w:t xml:space="preserve"> </w:t>
    </w:r>
    <w:r>
      <w:rPr>
        <w:rFonts w:ascii="宋体" w:hAnsi="宋体" w:eastAsia="宋体" w:cs="宋体"/>
        <w:color w:val="A75729"/>
        <w:spacing w:val="-9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color w:val="263F53"/>
        <w:spacing w:val="-4"/>
        <w:sz w:val="30"/>
        <w:szCs w:val="30"/>
      </w:rPr>
      <w:t>—6</w:t>
    </w:r>
    <w:r>
      <w:rPr>
        <w:rFonts w:ascii="宋体" w:hAnsi="宋体" w:eastAsia="宋体" w:cs="宋体"/>
        <w:color w:val="263F53"/>
        <w:spacing w:val="101"/>
        <w:sz w:val="30"/>
        <w:szCs w:val="30"/>
      </w:rPr>
      <w:t xml:space="preserve"> </w:t>
    </w:r>
    <w:r>
      <w:rPr>
        <w:rFonts w:ascii="宋体" w:hAnsi="宋体" w:eastAsia="宋体" w:cs="宋体"/>
        <w:color w:val="263F53"/>
        <w:spacing w:val="-4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color w:val="BC7729"/>
        <w:spacing w:val="-23"/>
        <w:w w:val="94"/>
        <w:sz w:val="30"/>
        <w:szCs w:val="30"/>
      </w:rPr>
      <w:t>—</w:t>
    </w:r>
    <w:r>
      <w:rPr>
        <w:rFonts w:ascii="宋体" w:hAnsi="宋体" w:eastAsia="宋体" w:cs="宋体"/>
        <w:color w:val="BC7729"/>
        <w:spacing w:val="-35"/>
        <w:sz w:val="30"/>
        <w:szCs w:val="30"/>
      </w:rPr>
      <w:t xml:space="preserve"> </w:t>
    </w:r>
    <w:r>
      <w:rPr>
        <w:rFonts w:ascii="宋体" w:hAnsi="宋体" w:eastAsia="宋体" w:cs="宋体"/>
        <w:spacing w:val="-23"/>
        <w:w w:val="94"/>
        <w:sz w:val="30"/>
        <w:szCs w:val="30"/>
      </w:rPr>
      <w:t>7</w:t>
    </w:r>
    <w:r>
      <w:rPr>
        <w:rFonts w:ascii="宋体" w:hAnsi="宋体" w:eastAsia="宋体" w:cs="宋体"/>
        <w:spacing w:val="79"/>
        <w:sz w:val="30"/>
        <w:szCs w:val="30"/>
      </w:rPr>
      <w:t xml:space="preserve"> </w:t>
    </w:r>
    <w:r>
      <w:rPr>
        <w:rFonts w:ascii="宋体" w:hAnsi="宋体" w:eastAsia="宋体" w:cs="宋体"/>
        <w:color w:val="BC7729"/>
        <w:spacing w:val="-8"/>
        <w:w w:val="50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宋体" w:hAnsi="宋体" w:eastAsia="宋体" w:cs="宋体"/>
        <w:sz w:val="41"/>
        <w:szCs w:val="41"/>
      </w:rPr>
    </w:pPr>
    <w:r>
      <w:rPr>
        <w:rFonts w:ascii="宋体" w:hAnsi="宋体" w:eastAsia="宋体" w:cs="宋体"/>
        <w:color w:val="284775"/>
        <w:spacing w:val="-24"/>
        <w:w w:val="94"/>
        <w:sz w:val="41"/>
        <w:szCs w:val="41"/>
      </w:rPr>
      <w:t>—</w:t>
    </w:r>
    <w:r>
      <w:rPr>
        <w:rFonts w:ascii="宋体" w:hAnsi="宋体" w:eastAsia="宋体" w:cs="宋体"/>
        <w:color w:val="284775"/>
        <w:spacing w:val="-111"/>
        <w:sz w:val="41"/>
        <w:szCs w:val="41"/>
      </w:rPr>
      <w:t xml:space="preserve"> </w:t>
    </w:r>
    <w:r>
      <w:rPr>
        <w:rFonts w:ascii="宋体" w:hAnsi="宋体" w:eastAsia="宋体" w:cs="宋体"/>
        <w:color w:val="263D54"/>
        <w:spacing w:val="-24"/>
        <w:w w:val="94"/>
        <w:sz w:val="41"/>
        <w:szCs w:val="41"/>
      </w:rPr>
      <w:t>8</w:t>
    </w:r>
    <w:r>
      <w:rPr>
        <w:rFonts w:ascii="宋体" w:hAnsi="宋体" w:eastAsia="宋体" w:cs="宋体"/>
        <w:color w:val="263D54"/>
        <w:spacing w:val="-102"/>
        <w:sz w:val="41"/>
        <w:szCs w:val="41"/>
      </w:rPr>
      <w:t xml:space="preserve"> </w:t>
    </w:r>
    <w:r>
      <w:rPr>
        <w:rFonts w:ascii="宋体" w:hAnsi="宋体" w:eastAsia="宋体" w:cs="宋体"/>
        <w:color w:val="284775"/>
        <w:spacing w:val="-24"/>
        <w:w w:val="94"/>
        <w:sz w:val="41"/>
        <w:szCs w:val="4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</w:t>
    </w:r>
    <w:r>
      <w:rPr>
        <w:rFonts w:ascii="宋体" w:hAnsi="宋体" w:eastAsia="宋体" w:cs="宋体"/>
        <w:spacing w:val="101"/>
        <w:sz w:val="30"/>
        <w:szCs w:val="30"/>
      </w:rPr>
      <w:t xml:space="preserve">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83573A1"/>
    <w:rsid w:val="252F39A4"/>
    <w:rsid w:val="2A7D76BB"/>
    <w:rsid w:val="50291748"/>
    <w:rsid w:val="686D3913"/>
    <w:rsid w:val="76E70247"/>
    <w:rsid w:val="77B61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2023-11-23T18:19:00Z</dcterms:created>
  <dc:creator>Kingsoft-PDF</dc:creator>
  <cp:lastModifiedBy>瑶瑶</cp:lastModifiedBy>
  <dcterms:modified xsi:type="dcterms:W3CDTF">2024-06-21T03:41:43Z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2023-11-23T10:19:53Z</vt:filetime>
  </property>
  <property fmtid="{D5CDD505-2E9C-101B-9397-08002B2CF9AE}" pid="4" name="UsrData">
    <vt:lpwstr>655eb6c4d48727001f6be05dwl</vt:lpwstr>
  </property>
  <property fmtid="{D5CDD505-2E9C-101B-9397-08002B2CF9AE}" pid="5" name="KSOProductBuildVer">
    <vt:lpwstr>2052-11.8.6.8722</vt:lpwstr>
  </property>
  <property fmtid="{D5CDD505-2E9C-101B-9397-08002B2CF9AE}" pid="6" name="ICV">
    <vt:lpwstr>A3C2889C9086CDF60B76B365B8FB86AA</vt:lpwstr>
  </property>
</Properties>
</file>