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中共澄江市卫生健康局党组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领导班子成员分工的通知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各镇（街道）、市委和市级国家机关各部委办局，各人民团体和企事业</w:t>
      </w:r>
      <w:r>
        <w:rPr>
          <w:rFonts w:hint="eastAsia" w:cs="Times New Roman"/>
          <w:color w:val="auto"/>
          <w:spacing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、驻澄单位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因人事变动和工作需要，经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中共澄江市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卫生健康局党组研究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并按规定报备，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现将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澄江市卫生健康局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领导班子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的工作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党组书记、局长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eastAsia="zh-CN"/>
        </w:rPr>
        <w:t>赵毅</w:t>
      </w:r>
      <w:r>
        <w:rPr>
          <w:rFonts w:hint="eastAsia" w:eastAsia="方正黑体_GBK" w:cs="Times New Roman"/>
          <w:color w:val="auto"/>
          <w:spacing w:val="0"/>
          <w:sz w:val="32"/>
          <w:szCs w:val="32"/>
          <w:lang w:eastAsia="zh-CN"/>
        </w:rPr>
        <w:t>同志：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持卫生健康局党组、行政全面工作。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负责党的建设、班子建设、意识形态</w:t>
      </w:r>
      <w:r>
        <w:rPr>
          <w:rFonts w:hint="eastAsia" w:ascii="方正仿宋_GBK" w:hAnsi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党风廉政建设</w:t>
      </w:r>
      <w:r>
        <w:rPr>
          <w:rFonts w:hint="eastAsia" w:ascii="方正仿宋_GBK" w:hAnsi="方正仿宋_GBK" w:cs="方正仿宋_GBK"/>
          <w:color w:val="auto"/>
          <w:spacing w:val="0"/>
          <w:sz w:val="32"/>
          <w:szCs w:val="32"/>
          <w:lang w:val="en-US" w:eastAsia="zh-CN"/>
        </w:rPr>
        <w:t>和统一战线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联系市人民医院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、龙街中心卫生院。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党组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、副局长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eastAsia="zh-CN"/>
        </w:rPr>
        <w:t>陈雪晶</w:t>
      </w:r>
      <w:r>
        <w:rPr>
          <w:rFonts w:hint="eastAsia" w:eastAsia="方正黑体_GBK" w:cs="Times New Roman"/>
          <w:color w:val="auto"/>
          <w:spacing w:val="0"/>
          <w:sz w:val="32"/>
          <w:szCs w:val="32"/>
          <w:lang w:eastAsia="zh-CN"/>
        </w:rPr>
        <w:t>同志：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负责党建、党风廉政、精神文明、意识形态、统战、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民宗、群团、志愿服务</w:t>
      </w:r>
      <w:r>
        <w:rPr>
          <w:rFonts w:hint="eastAsia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财务、统计、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审计、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向上争资、人才、人事、编制管理、档案、保密、安全生产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、综治维稳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、信访、扫黑除恶、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澄江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人大代表建议、政协委员提案办理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专业技术人员</w:t>
      </w:r>
      <w:r>
        <w:rPr>
          <w:rFonts w:hint="eastAsia" w:cs="Times New Roman"/>
          <w:color w:val="auto"/>
          <w:spacing w:val="0"/>
          <w:sz w:val="32"/>
          <w:szCs w:val="32"/>
          <w:lang w:eastAsia="zh-CN"/>
        </w:rPr>
        <w:t>职称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资格管理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国家文明城市创建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auto"/>
          <w:spacing w:val="0"/>
          <w:sz w:val="32"/>
          <w:szCs w:val="32"/>
          <w:lang w:eastAsia="zh-CN"/>
        </w:rPr>
        <w:t>河长制工作；负责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公共卫生、基层、妇幼、人口监测与家庭发展、流动人口管理、健康扶贫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、乡村振兴、婴幼儿照护、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家庭医生签约服务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、宣传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分管办公室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公卫妇幼基层健康股（人口家庭股）。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u w:val="none"/>
          <w:lang w:val="en-US" w:eastAsia="zh-CN"/>
        </w:rPr>
        <w:t>负责分管科室的党风廉政建设和意识形态工作，负责分管领域的安全生产工作。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联系市计划生育协会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市妇幼保健院、九村卫生院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路居卫生院。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党组成员、副局长、防治艾滋病局局长马文斯</w:t>
      </w:r>
      <w:r>
        <w:rPr>
          <w:rFonts w:hint="eastAsia" w:eastAsia="方正黑体_GBK" w:cs="Times New Roman"/>
          <w:color w:val="auto"/>
          <w:spacing w:val="0"/>
          <w:sz w:val="32"/>
          <w:szCs w:val="32"/>
          <w:lang w:eastAsia="zh-CN"/>
        </w:rPr>
        <w:t>同志：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负责疾病预防控制、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健康教育和健康促进、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传染病疫情应急处置、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卫生应急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含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防汛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防震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减灾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、艾滋病防治、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慢性病防治、免疫规划、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</w:rPr>
        <w:t>结核病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防治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死因慢病监测、居民健康档案管理、公共卫生监测检验、学校卫生、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食品安全、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食品卫生、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爱国卫生、“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7个专项行动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”、健康云南（澄江）行动、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健康县城建设</w:t>
      </w:r>
      <w:r>
        <w:rPr>
          <w:rFonts w:hint="eastAsia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卫生城市、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国家级慢性病综合防治示范区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创建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职业卫生监督、医疗卫生监督、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公共卫生监督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eastAsia" w:cs="Times New Roman"/>
          <w:sz w:val="32"/>
          <w:szCs w:val="32"/>
          <w:lang w:val="en-US" w:eastAsia="zh-CN"/>
        </w:rPr>
        <w:t>、健康企业创建、营养健康餐厅食堂创建、公共场所AED急救设备管理、健康促进医院创建、健康素养监测、烟草流行监测、健康巡讲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分管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疾控防艾卫生监督股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（爱卫协调指导股）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u w:val="none"/>
          <w:lang w:val="en-US" w:eastAsia="zh-CN"/>
        </w:rPr>
        <w:t>负责分管科室的党风廉政建设和意识形态工作，负责分管领域的安全生产工作。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联系市卫生监督局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疾控中心、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健康教育所、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海口卫生院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右所卫生院。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党组成员、副局长、中医药管理局局长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eastAsia="zh-CN"/>
        </w:rPr>
        <w:t>蒋瑞</w:t>
      </w:r>
      <w:r>
        <w:rPr>
          <w:rFonts w:hint="eastAsia" w:eastAsia="方正黑体_GBK" w:cs="Times New Roman"/>
          <w:color w:val="auto"/>
          <w:spacing w:val="0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负责医政、药政、中医、深化医药卫生体制改革、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精神卫生、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生物安全、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医疗保健与保障、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平安医院建设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行风建设、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医养结合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医体融合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医疗救治和紧急医学救援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采供血机构管理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行政执法监督、行政审批、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医疗纠纷、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政策法规</w:t>
      </w:r>
      <w:r>
        <w:rPr>
          <w:rFonts w:hint="eastAsia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住院医师、助理全科医生规范化培训和全科医生转岗培训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健康产业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、环保督察、国土空间规划、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招商引资、固定资产投资、农民工工资、信息化、卫生健康事业规划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征兵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和民兵日常工作及考核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分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医政医改中医股（行政审批股）。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u w:val="none"/>
          <w:lang w:val="en-US" w:eastAsia="zh-CN"/>
        </w:rPr>
        <w:t>负责分管科室的党风廉政建设和意识形态工作，负责分管领域的安全生产工作。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联系市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健康产业发展促进中心、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中医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院、市急救站、凤麓街道社区卫生服务中心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napToGrid w:val="0"/>
          <w:sz w:val="32"/>
          <w:szCs w:val="32"/>
          <w:lang w:val="en-US" w:eastAsia="zh-CN"/>
        </w:rPr>
        <w:t>为加强领导班子分工与协作，在明确分工的基础上实行</w:t>
      </w: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>AB角协作制</w:t>
      </w:r>
      <w:r>
        <w:rPr>
          <w:rFonts w:hint="eastAsia" w:ascii="方正仿宋_GBK" w:hAnsi="方正仿宋_GBK" w:cs="方正仿宋_GBK"/>
          <w:snapToGrid w:val="0"/>
          <w:sz w:val="32"/>
          <w:szCs w:val="32"/>
          <w:lang w:val="en-US" w:eastAsia="zh-CN"/>
        </w:rPr>
        <w:t>：赵毅—陈雪晶，马文斯—蒋瑞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3840" w:firstLineChars="1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中共澄江市卫生健康局党组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4480" w:firstLineChars="14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2024年10月16日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0" w:lineRule="atLeast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zM1MjczZGU4ZGFlOWRmNWIzOTk0YzIyNzQwN2EifQ=="/>
    <w:docVar w:name="KSO_WPS_MARK_KEY" w:val="b55f92f2-5787-472e-b138-ed3e354a4794"/>
  </w:docVars>
  <w:rsids>
    <w:rsidRoot w:val="00000000"/>
    <w:rsid w:val="0015375F"/>
    <w:rsid w:val="0C2B4403"/>
    <w:rsid w:val="12DB7DFA"/>
    <w:rsid w:val="14027788"/>
    <w:rsid w:val="1B950589"/>
    <w:rsid w:val="232B4875"/>
    <w:rsid w:val="2AB97911"/>
    <w:rsid w:val="2DD5695E"/>
    <w:rsid w:val="2FA169FF"/>
    <w:rsid w:val="32A001FB"/>
    <w:rsid w:val="34E5041A"/>
    <w:rsid w:val="3F873C4F"/>
    <w:rsid w:val="409F4D87"/>
    <w:rsid w:val="412C22EB"/>
    <w:rsid w:val="42485904"/>
    <w:rsid w:val="48E66EED"/>
    <w:rsid w:val="4ECC5C01"/>
    <w:rsid w:val="5680330A"/>
    <w:rsid w:val="5A1C5D92"/>
    <w:rsid w:val="5E6E4B9C"/>
    <w:rsid w:val="62846380"/>
    <w:rsid w:val="65650505"/>
    <w:rsid w:val="66466D76"/>
    <w:rsid w:val="67D1526D"/>
    <w:rsid w:val="68B1618F"/>
    <w:rsid w:val="694B10BC"/>
    <w:rsid w:val="6A0857F9"/>
    <w:rsid w:val="6CEE6280"/>
    <w:rsid w:val="700C7137"/>
    <w:rsid w:val="70C746D9"/>
    <w:rsid w:val="739F13B3"/>
    <w:rsid w:val="7A2D118F"/>
    <w:rsid w:val="7AFF63EB"/>
    <w:rsid w:val="7CD52672"/>
    <w:rsid w:val="7FB91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cs="Times New Roman"/>
      <w:snapToGrid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1279</Characters>
  <Lines>0</Lines>
  <Paragraphs>0</Paragraphs>
  <TotalTime>3</TotalTime>
  <ScaleCrop>false</ScaleCrop>
  <LinksUpToDate>false</LinksUpToDate>
  <CharactersWithSpaces>1296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2024-08-06T07:09:00Z</cp:lastPrinted>
  <dcterms:modified xsi:type="dcterms:W3CDTF">2024-10-23T09:45:03Z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8097F4902DA4415787AFA839A7770FD4</vt:lpwstr>
  </property>
</Properties>
</file>