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BB2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576" w:lineRule="atLeast"/>
        <w:ind w:left="0" w:right="0" w:firstLine="0"/>
        <w:jc w:val="center"/>
        <w:rPr>
          <w:rFonts w:hint="eastAsia" w:ascii="微软雅黑" w:hAnsi="微软雅黑" w:eastAsia="微软雅黑" w:cs="微软雅黑"/>
          <w:b w:val="0"/>
          <w:bCs w:val="0"/>
          <w:i w:val="0"/>
          <w:iCs w:val="0"/>
          <w:caps w:val="0"/>
          <w:color w:val="333333"/>
          <w:spacing w:val="0"/>
          <w:kern w:val="0"/>
          <w:sz w:val="44"/>
          <w:szCs w:val="44"/>
          <w:shd w:val="clear" w:fill="FFFFFF"/>
          <w:lang w:val="en-US" w:eastAsia="zh-CN" w:bidi="ar"/>
        </w:rPr>
      </w:pPr>
      <w:r>
        <w:rPr>
          <w:rFonts w:hint="eastAsia" w:ascii="微软雅黑" w:hAnsi="微软雅黑" w:eastAsia="微软雅黑" w:cs="微软雅黑"/>
          <w:b w:val="0"/>
          <w:bCs w:val="0"/>
          <w:i w:val="0"/>
          <w:iCs w:val="0"/>
          <w:caps w:val="0"/>
          <w:color w:val="333333"/>
          <w:spacing w:val="0"/>
          <w:kern w:val="0"/>
          <w:sz w:val="44"/>
          <w:szCs w:val="44"/>
          <w:shd w:val="clear" w:fill="FFFFFF"/>
          <w:lang w:val="en-US" w:eastAsia="zh-CN" w:bidi="ar"/>
        </w:rPr>
        <w:t>《云南省退役军人就业创业导师（专家）库管理暂行办法》政策解读</w:t>
      </w:r>
    </w:p>
    <w:p w14:paraId="5171DA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b w:val="0"/>
          <w:bCs w:val="0"/>
          <w:i w:val="0"/>
          <w:iCs w:val="0"/>
          <w:caps w:val="0"/>
          <w:color w:val="333333"/>
          <w:spacing w:val="0"/>
          <w:kern w:val="0"/>
          <w:sz w:val="19"/>
          <w:szCs w:val="19"/>
          <w:shd w:val="clear" w:fill="FFFFFF"/>
          <w:lang w:val="en-US" w:eastAsia="zh-CN" w:bidi="ar"/>
        </w:rPr>
      </w:pPr>
      <w:r>
        <w:rPr>
          <w:rFonts w:hint="eastAsia" w:ascii="微软雅黑" w:hAnsi="微软雅黑" w:eastAsia="微软雅黑" w:cs="微软雅黑"/>
          <w:b w:val="0"/>
          <w:bCs w:val="0"/>
          <w:i w:val="0"/>
          <w:iCs w:val="0"/>
          <w:caps w:val="0"/>
          <w:color w:val="333333"/>
          <w:spacing w:val="0"/>
          <w:kern w:val="0"/>
          <w:sz w:val="19"/>
          <w:szCs w:val="19"/>
          <w:shd w:val="clear" w:fill="FFFFFF"/>
          <w:lang w:val="en-US" w:eastAsia="zh-CN" w:bidi="ar"/>
        </w:rPr>
        <w:t>近日，云南省退役军人事务厅印发《云南省退役军人就业创业导师（专家）库管理暂行办法》（以下简称《暂行办法》），现就有关内容解读如下。</w:t>
      </w:r>
    </w:p>
    <w:p w14:paraId="5DB09A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sz w:val="19"/>
          <w:szCs w:val="19"/>
        </w:rPr>
      </w:pPr>
      <w:r>
        <w:rPr>
          <w:rStyle w:val="6"/>
          <w:rFonts w:hint="eastAsia" w:ascii="微软雅黑" w:hAnsi="微软雅黑" w:eastAsia="微软雅黑" w:cs="微软雅黑"/>
          <w:b/>
          <w:bCs/>
          <w:i w:val="0"/>
          <w:iCs w:val="0"/>
          <w:caps w:val="0"/>
          <w:color w:val="333333"/>
          <w:spacing w:val="0"/>
          <w:sz w:val="19"/>
          <w:szCs w:val="19"/>
          <w:bdr w:val="none" w:color="auto" w:sz="0" w:space="0"/>
          <w:shd w:val="clear" w:fill="FFFFFF"/>
        </w:rPr>
        <w:t>一、 出台《暂行办法》的背景及必要性</w:t>
      </w:r>
    </w:p>
    <w:p w14:paraId="0B7E0B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一是切合我省退役军人工作现实需要。广大退役军人长期在部队服役，在就业方面缺乏对地方就业形势的客观了解，造成退役后缺乏正确的就业观和系统的职业规划，在就业过程中需要专业的指导帮扶。同时，广大退役军人积极投身“双创”实践，为全省经济社会发展作出了贡献，但也暴露出缺乏对经济社会发展的客观了解，在创业初期存在盲目性；缺乏系统的知识储备，无法应对创业中面临的金融、税务、企业管理等专业问题；缺乏创业经验，不能有效面对创业中的各项突发事件。因此，建立退役军人就业创业专业指导力量，将热心退役军人就业创业的专家、企业家、在就业创业过程中做出突出成绩的退役军人纳入进来，为广大退役军人就业创业提供公益性指导和帮扶，符合广大退役军人的现实需求。我省于2021年选聘了76名退役军人就业创业导师，组建了首批退役军人就业创业导师队伍，为促进我省退役军人高质量充分就业和成功创业发挥了积极作用。但在工作过程中，导师队伍管理不规范，导师数量不足、专业涵盖面不全、层次不高、基层使用不便等问题也暴露出来，需要制定相关管理办法来加强我省退役军人就业创业导师团队的建设和管理。</w:t>
      </w:r>
    </w:p>
    <w:p w14:paraId="02CF68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sz w:val="19"/>
          <w:szCs w:val="19"/>
        </w:rPr>
      </w:pPr>
      <w:r>
        <w:rPr>
          <w:rFonts w:hint="eastAsia" w:ascii="微软雅黑" w:hAnsi="微软雅黑" w:eastAsia="微软雅黑" w:cs="微软雅黑"/>
          <w:i w:val="0"/>
          <w:iCs w:val="0"/>
          <w:caps w:val="0"/>
          <w:color w:val="333333"/>
          <w:spacing w:val="0"/>
          <w:sz w:val="19"/>
          <w:szCs w:val="19"/>
          <w:bdr w:val="none" w:color="auto" w:sz="0" w:space="0"/>
          <w:shd w:val="clear" w:fill="FFFFFF"/>
        </w:rPr>
        <w:t>二是落实法律政策规定的需要。《退役军人保障法》第三十九条明确：“各级人民政府应当加强对退役军人就业创业的指导和服务。”《退役军人事务部等12部门关于促进新时代退役军人就业创业工作的意见》（退役军人部发〔2018〕26号）第十八条要求：“建立指导队伍。组织动员创业经验丰富、关爱退役军人、热心公益事业的企业家和专家学者等人员，组成退役军人就业创业指导团队，发挥其在职业规划、创业指导、吸纳就业等方面的传帮带作用。”《退役军人事务部办公厅关于规范退役军人就业创业指导团队建设的通知》对各省建立就业创业指导团队提出了明确要求，进行了详细规范。</w:t>
      </w:r>
    </w:p>
    <w:p w14:paraId="2608C32F">
      <w:pPr>
        <w:rPr>
          <w:rFonts w:hint="eastAsia" w:ascii="方正小标宋_GBK" w:hAnsi="方正小标宋_GBK" w:eastAsia="方正小标宋_GBK" w:cs="方正小标宋_GBK"/>
          <w:sz w:val="52"/>
          <w:szCs w:val="52"/>
          <w:lang w:val="en-US" w:eastAsia="zh-CN"/>
        </w:rPr>
      </w:pPr>
    </w:p>
    <w:p w14:paraId="52CD2AE5">
      <w:pPr>
        <w:jc w:val="center"/>
        <w:rPr>
          <w:rFonts w:hint="eastAsia" w:ascii="方正小标宋_GBK" w:hAnsi="方正小标宋_GBK" w:eastAsia="方正小标宋_GBK" w:cs="方正小标宋_GBK"/>
          <w:sz w:val="48"/>
          <w:szCs w:val="4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633A0"/>
    <w:rsid w:val="207C0D70"/>
    <w:rsid w:val="23840C9F"/>
    <w:rsid w:val="3EF721D5"/>
    <w:rsid w:val="4A5633A0"/>
    <w:rsid w:val="4B845488"/>
    <w:rsid w:val="57015C5D"/>
    <w:rsid w:val="5D9A1FE3"/>
    <w:rsid w:val="6D1159A2"/>
    <w:rsid w:val="78DA21A1"/>
    <w:rsid w:val="7A60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玉溪市澄江县党政机关单位</Company>
  <Pages>2</Pages>
  <Words>22</Words>
  <Characters>25</Characters>
  <Lines>0</Lines>
  <Paragraphs>0</Paragraphs>
  <TotalTime>5121</TotalTime>
  <ScaleCrop>false</ScaleCrop>
  <LinksUpToDate>false</LinksUpToDate>
  <CharactersWithSpaces>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2025-01-06T07:22:00Z</dcterms:created>
  <dc:creator>喜宝</dc:creator>
  <cp:lastModifiedBy>喜宝</cp:lastModifiedBy>
  <cp:lastPrinted>2025-01-14T09:56:00Z</cp:lastPrinted>
  <dcterms:modified xsi:type="dcterms:W3CDTF">2025-02-05T09:39:21Z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7D168E26F285446FA9DFA7682DDA448C_11</vt:lpwstr>
  </property>
  <property fmtid="{D5CDD505-2E9C-101B-9397-08002B2CF9AE}" pid="4" name="KSOTemplateDocerSaveRecord">
    <vt:lpwstr>eyJoZGlkIjoiNjE0Y2UzMGU0NmQzMzM4ZDhiMjQ0ZTkzZmM2NmU1ZWMiLCJ1c2VySWQiOiIzMjk3NTgzODQifQ==</vt:lpwstr>
  </property>
</Properties>
</file>