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adjustRightInd w:val="0"/>
        <w:snapToGrid w:val="0"/>
        <w:jc w:val="center"/>
        <w:rPr>
          <w:rFonts w:hint="default" w:ascii="Times New Roman" w:hAnsi="Times New Roman" w:eastAsia="隶书" w:cs="Times New Roman"/>
          <w:b/>
          <w:color w:val="FF0000"/>
          <w:sz w:val="130"/>
          <w:szCs w:val="84"/>
        </w:rPr>
      </w:pPr>
      <w:r>
        <w:rPr>
          <w:rFonts w:hint="default" w:ascii="Times New Roman" w:hAnsi="Times New Roman" w:eastAsia="隶书" w:cs="Times New Roman"/>
          <w:b/>
          <w:color w:val="FF0000"/>
          <w:sz w:val="130"/>
          <w:szCs w:val="84"/>
        </w:rPr>
        <w:t>澄江水利信息</w:t>
      </w:r>
    </w:p>
    <w:p>
      <w:pPr>
        <w:widowControl/>
        <w:jc w:val="center"/>
        <w:rPr>
          <w:rFonts w:hint="default" w:ascii="Times New Roman" w:hAnsi="Times New Roman" w:eastAsia="方正楷体_GBK" w:cs="Times New Roman"/>
          <w:b/>
          <w:sz w:val="36"/>
          <w:szCs w:val="36"/>
        </w:rPr>
      </w:pPr>
    </w:p>
    <w:p>
      <w:pPr>
        <w:widowControl/>
        <w:jc w:val="center"/>
        <w:rPr>
          <w:rFonts w:hint="default" w:ascii="Times New Roman" w:hAnsi="Times New Roman" w:eastAsia="方正楷体_GBK" w:cs="Times New Roman"/>
          <w:b/>
          <w:sz w:val="36"/>
          <w:szCs w:val="36"/>
        </w:rPr>
      </w:pPr>
      <w:r>
        <w:rPr>
          <w:rFonts w:hint="default" w:ascii="Times New Roman" w:hAnsi="Times New Roman" w:eastAsia="方正楷体_GBK" w:cs="Times New Roman"/>
          <w:b/>
          <w:sz w:val="36"/>
          <w:szCs w:val="36"/>
        </w:rPr>
        <w:t>第</w:t>
      </w:r>
      <w:r>
        <w:rPr>
          <w:rFonts w:hint="eastAsia" w:eastAsia="方正楷体_GBK" w:cs="Times New Roman"/>
          <w:b/>
          <w:sz w:val="36"/>
          <w:szCs w:val="36"/>
          <w:lang w:val="en-US" w:eastAsia="zh-CN"/>
        </w:rPr>
        <w:t>9</w:t>
      </w:r>
      <w:bookmarkStart w:id="0" w:name="_GoBack"/>
      <w:bookmarkEnd w:id="0"/>
      <w:r>
        <w:rPr>
          <w:rFonts w:hint="default" w:ascii="Times New Roman" w:hAnsi="Times New Roman" w:eastAsia="方正楷体_GBK" w:cs="Times New Roman"/>
          <w:b/>
          <w:sz w:val="36"/>
          <w:szCs w:val="36"/>
        </w:rPr>
        <w:t>期</w:t>
      </w:r>
    </w:p>
    <w:p>
      <w:pPr>
        <w:pStyle w:val="7"/>
        <w:rPr>
          <w:rFonts w:hint="default"/>
        </w:rPr>
      </w:pPr>
    </w:p>
    <w:p>
      <w:pPr>
        <w:widowControl/>
        <w:adjustRightInd w:val="0"/>
        <w:snapToGrid w:val="0"/>
        <w:ind w:firstLine="446" w:firstLineChars="148"/>
        <w:rPr>
          <w:rFonts w:hint="default" w:ascii="Times New Roman" w:hAnsi="Times New Roman" w:eastAsia="方正小标宋_GBK" w:cs="Times New Roman"/>
          <w:b/>
          <w:sz w:val="30"/>
          <w:szCs w:val="30"/>
        </w:rPr>
      </w:pPr>
    </w:p>
    <w:p>
      <w:pPr>
        <w:widowControl/>
        <w:adjustRightInd w:val="0"/>
        <w:snapToGrid w:val="0"/>
        <w:spacing w:line="400" w:lineRule="exact"/>
        <w:ind w:firstLine="596" w:firstLineChars="198"/>
        <w:rPr>
          <w:rFonts w:hint="default" w:ascii="Times New Roman" w:hAnsi="Times New Roman" w:eastAsia="方正小标宋_GBK" w:cs="Times New Roman"/>
          <w:b/>
          <w:sz w:val="30"/>
          <w:szCs w:val="30"/>
        </w:rPr>
      </w:pPr>
      <w:r>
        <w:rPr>
          <w:rFonts w:hint="default" w:ascii="Times New Roman" w:hAnsi="Times New Roman" w:eastAsia="方正小标宋_GBK" w:cs="Times New Roman"/>
          <w:b/>
          <w:sz w:val="30"/>
          <w:szCs w:val="30"/>
        </w:rPr>
        <w:t>澄江</w:t>
      </w:r>
      <w:r>
        <w:rPr>
          <w:rFonts w:hint="default" w:ascii="Times New Roman" w:hAnsi="Times New Roman" w:eastAsia="方正小标宋_GBK" w:cs="Times New Roman"/>
          <w:b/>
          <w:sz w:val="30"/>
          <w:szCs w:val="30"/>
          <w:lang w:eastAsia="zh-CN"/>
        </w:rPr>
        <w:t>市</w:t>
      </w:r>
      <w:r>
        <w:rPr>
          <w:rFonts w:hint="default" w:ascii="Times New Roman" w:hAnsi="Times New Roman" w:eastAsia="方正小标宋_GBK" w:cs="Times New Roman"/>
          <w:b/>
          <w:sz w:val="30"/>
          <w:szCs w:val="30"/>
        </w:rPr>
        <w:t xml:space="preserve">水利局   </w:t>
      </w:r>
      <w:r>
        <w:rPr>
          <w:rFonts w:hint="default" w:ascii="Times New Roman" w:hAnsi="Times New Roman" w:eastAsia="方正小标宋_GBK" w:cs="Times New Roman"/>
          <w:sz w:val="30"/>
          <w:szCs w:val="30"/>
        </w:rPr>
        <w:t xml:space="preserve">               </w:t>
      </w:r>
      <w:r>
        <w:rPr>
          <w:rFonts w:hint="default" w:ascii="Times New Roman" w:hAnsi="Times New Roman" w:eastAsia="方正小标宋_GBK" w:cs="Times New Roman"/>
          <w:b/>
          <w:sz w:val="30"/>
          <w:szCs w:val="30"/>
        </w:rPr>
        <w:t xml:space="preserve">   20</w:t>
      </w:r>
      <w:r>
        <w:rPr>
          <w:rFonts w:hint="default" w:ascii="Times New Roman" w:hAnsi="Times New Roman" w:eastAsia="方正小标宋_GBK" w:cs="Times New Roman"/>
          <w:b/>
          <w:sz w:val="30"/>
          <w:szCs w:val="30"/>
          <w:lang w:val="en-US" w:eastAsia="zh-CN"/>
        </w:rPr>
        <w:t>2</w:t>
      </w:r>
      <w:r>
        <w:rPr>
          <w:rFonts w:hint="eastAsia" w:eastAsia="方正小标宋_GBK" w:cs="Times New Roman"/>
          <w:b/>
          <w:sz w:val="30"/>
          <w:szCs w:val="30"/>
          <w:lang w:val="en-US" w:eastAsia="zh-CN"/>
        </w:rPr>
        <w:t>5</w:t>
      </w:r>
      <w:r>
        <w:rPr>
          <w:rFonts w:hint="default" w:ascii="Times New Roman" w:hAnsi="Times New Roman" w:eastAsia="方正小标宋_GBK" w:cs="Times New Roman"/>
          <w:b/>
          <w:sz w:val="30"/>
          <w:szCs w:val="30"/>
        </w:rPr>
        <w:t>年</w:t>
      </w:r>
      <w:r>
        <w:rPr>
          <w:rFonts w:hint="eastAsia" w:eastAsia="方正小标宋_GBK" w:cs="Times New Roman"/>
          <w:b/>
          <w:sz w:val="30"/>
          <w:szCs w:val="30"/>
          <w:lang w:val="en-US" w:eastAsia="zh-CN"/>
        </w:rPr>
        <w:t>2</w:t>
      </w:r>
      <w:r>
        <w:rPr>
          <w:rFonts w:hint="default" w:ascii="Times New Roman" w:hAnsi="Times New Roman" w:eastAsia="方正小标宋_GBK" w:cs="Times New Roman"/>
          <w:b/>
          <w:sz w:val="30"/>
          <w:szCs w:val="30"/>
        </w:rPr>
        <w:t>月</w:t>
      </w:r>
      <w:r>
        <w:rPr>
          <w:rFonts w:hint="eastAsia" w:eastAsia="方正小标宋_GBK" w:cs="Times New Roman"/>
          <w:b/>
          <w:sz w:val="30"/>
          <w:szCs w:val="30"/>
          <w:lang w:val="en-US" w:eastAsia="zh-CN"/>
        </w:rPr>
        <w:t>25</w:t>
      </w:r>
      <w:r>
        <w:rPr>
          <w:rFonts w:hint="default" w:ascii="Times New Roman" w:hAnsi="Times New Roman" w:eastAsia="方正小标宋_GBK" w:cs="Times New Roman"/>
          <w:b/>
          <w:sz w:val="30"/>
          <w:szCs w:val="30"/>
        </w:rPr>
        <w:t>日</w:t>
      </w:r>
    </w:p>
    <w:p>
      <w:pPr>
        <w:spacing w:line="400" w:lineRule="exact"/>
        <w:ind w:firstLine="103" w:firstLineChars="49"/>
        <w:jc w:val="center"/>
        <w:rPr>
          <w:rFonts w:hint="default" w:ascii="Times New Roman" w:hAnsi="Times New Roman" w:eastAsia="方正仿宋_GBK" w:cs="Times New Roman"/>
          <w:b/>
          <w:color w:val="FF0000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FF0000"/>
          <w:szCs w:val="32"/>
        </w:rPr>
        <w:t xml:space="preserve">  ——————————————————————————————————————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b w:val="0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right="0" w:rightChars="0"/>
        <w:jc w:val="center"/>
        <w:textAlignment w:val="auto"/>
        <w:rPr>
          <w:rFonts w:hint="eastAsia" w:eastAsia="方正小标宋_GBK" w:cs="Times New Roman"/>
          <w:b w:val="0"/>
          <w:bCs/>
          <w:color w:val="auto"/>
          <w:kern w:val="2"/>
          <w:sz w:val="44"/>
          <w:szCs w:val="44"/>
          <w:highlight w:val="none"/>
          <w:lang w:val="en-US" w:eastAsia="zh-CN" w:bidi="ar-SA"/>
        </w:rPr>
      </w:pPr>
      <w:r>
        <w:rPr>
          <w:rFonts w:hint="eastAsia" w:eastAsia="方正小标宋_GBK" w:cs="Times New Roman"/>
          <w:b w:val="0"/>
          <w:bCs/>
          <w:color w:val="auto"/>
          <w:kern w:val="2"/>
          <w:sz w:val="44"/>
          <w:szCs w:val="44"/>
          <w:highlight w:val="none"/>
          <w:lang w:val="en-US" w:eastAsia="zh-CN" w:bidi="ar-SA"/>
        </w:rPr>
        <w:t>擦亮河道、湿地“颜值” 助力人居环境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right="0" w:rightChars="0"/>
        <w:jc w:val="center"/>
        <w:textAlignment w:val="auto"/>
        <w:rPr>
          <w:rFonts w:hint="eastAsia" w:eastAsia="方正小标宋_GBK" w:cs="Times New Roman"/>
          <w:b w:val="0"/>
          <w:bCs/>
          <w:color w:val="auto"/>
          <w:kern w:val="2"/>
          <w:sz w:val="44"/>
          <w:szCs w:val="44"/>
          <w:highlight w:val="none"/>
          <w:lang w:val="en-US" w:eastAsia="zh-CN" w:bidi="ar-SA"/>
        </w:rPr>
      </w:pPr>
      <w:r>
        <w:rPr>
          <w:rFonts w:hint="eastAsia" w:eastAsia="方正小标宋_GBK" w:cs="Times New Roman"/>
          <w:b w:val="0"/>
          <w:bCs/>
          <w:color w:val="auto"/>
          <w:kern w:val="2"/>
          <w:sz w:val="44"/>
          <w:szCs w:val="44"/>
          <w:highlight w:val="none"/>
          <w:lang w:val="en-US" w:eastAsia="zh-CN" w:bidi="ar-SA"/>
        </w:rPr>
        <w:t>提档升级</w:t>
      </w:r>
    </w:p>
    <w:p>
      <w:pPr>
        <w:pStyle w:val="2"/>
        <w:rPr>
          <w:rFonts w:hint="default" w:ascii="Times New Roman" w:hAnsi="Times New Roman" w:eastAsia="方正仿宋_GBK" w:cs="Times New Roman"/>
          <w:b w:val="0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default" w:eastAsia="方正仿宋_GBK" w:cs="Times New Roman"/>
          <w:color w:val="000000"/>
          <w:sz w:val="32"/>
          <w:szCs w:val="32"/>
          <w:lang w:val="en-US" w:eastAsia="zh-CN"/>
        </w:rPr>
      </w:pPr>
      <w:r>
        <w:rPr>
          <w:rFonts w:hint="eastAsia" w:eastAsia="方正仿宋_GBK" w:cs="Times New Roman"/>
          <w:color w:val="000000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1955800</wp:posOffset>
            </wp:positionV>
            <wp:extent cx="5264150" cy="2787015"/>
            <wp:effectExtent l="0" t="0" r="12700" b="13335"/>
            <wp:wrapNone/>
            <wp:docPr id="2" name="图片 2" descr="43fb5b049e2632a44597df76a6700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3fb5b049e2632a44597df76a6700f0"/>
                    <pic:cNvPicPr>
                      <a:picLocks noChangeAspect="1"/>
                    </pic:cNvPicPr>
                  </pic:nvPicPr>
                  <pic:blipFill>
                    <a:blip r:embed="rId4"/>
                    <a:srcRect b="1860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eastAsia="方正仿宋_GBK" w:cs="Times New Roman"/>
          <w:color w:val="000000"/>
          <w:sz w:val="32"/>
          <w:szCs w:val="32"/>
          <w:lang w:val="en-US" w:eastAsia="zh-CN"/>
        </w:rPr>
        <w:t>为</w:t>
      </w:r>
      <w:r>
        <w:rPr>
          <w:rFonts w:hint="eastAsia" w:eastAsia="方正仿宋_GBK" w:cs="Times New Roman"/>
          <w:color w:val="000000"/>
          <w:sz w:val="32"/>
          <w:szCs w:val="32"/>
          <w:lang w:val="en-US" w:eastAsia="zh-CN"/>
        </w:rPr>
        <w:t>营造干净、舒爽的城市环境，打造美丽和谐的人居环境</w:t>
      </w:r>
      <w:r>
        <w:rPr>
          <w:rFonts w:hint="default" w:eastAsia="方正仿宋_GBK" w:cs="Times New Roman"/>
          <w:color w:val="000000"/>
          <w:sz w:val="32"/>
          <w:szCs w:val="32"/>
          <w:lang w:val="en-US" w:eastAsia="zh-CN"/>
        </w:rPr>
        <w:t>。</w:t>
      </w:r>
      <w:r>
        <w:rPr>
          <w:rFonts w:hint="eastAsia" w:eastAsia="方正仿宋_GBK" w:cs="Times New Roman"/>
          <w:color w:val="000000"/>
          <w:sz w:val="32"/>
          <w:szCs w:val="32"/>
          <w:lang w:val="en-US" w:eastAsia="zh-CN"/>
        </w:rPr>
        <w:t>近日，澄江市以“生态优先、绿色发展”为导向，动员各镇（街道）、河道责任单位全面开展河道、湿地、拦蓄带“大清理、大整治”行动，有效改善河道周边水环境及人居环境，推动生态与城市健康发展。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b w:val="0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b w:val="0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b w:val="0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b w:val="0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b w:val="0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b w:val="0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default" w:ascii="Times New Roman" w:hAnsi="Times New Roman" w:eastAsia="方正仿宋_GBK" w:cs="Times New Roman"/>
          <w:b w:val="0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default" w:eastAsia="方正仿宋_GBK" w:cs="Times New Roman"/>
          <w:color w:val="000000"/>
          <w:sz w:val="32"/>
          <w:szCs w:val="32"/>
          <w:lang w:val="en-US" w:eastAsia="zh-CN"/>
        </w:rPr>
      </w:pPr>
      <w:r>
        <w:rPr>
          <w:rFonts w:hint="eastAsia" w:eastAsia="方正仿宋_GBK" w:cs="Times New Roman"/>
          <w:color w:val="000000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4351020</wp:posOffset>
            </wp:positionV>
            <wp:extent cx="5262245" cy="4443095"/>
            <wp:effectExtent l="0" t="0" r="14605" b="14605"/>
            <wp:wrapNone/>
            <wp:docPr id="1" name="图片 1" descr="138e4346da79b9bebf0c77250777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38e4346da79b9bebf0c77250777155"/>
                    <pic:cNvPicPr>
                      <a:picLocks noChangeAspect="1"/>
                    </pic:cNvPicPr>
                  </pic:nvPicPr>
                  <pic:blipFill>
                    <a:blip r:embed="rId5"/>
                    <a:srcRect t="10991" b="2455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方正仿宋_GBK" w:cs="Times New Roman"/>
          <w:color w:val="000000"/>
          <w:sz w:val="32"/>
          <w:szCs w:val="32"/>
          <w:lang w:val="en-US" w:eastAsia="zh-CN"/>
        </w:rPr>
        <w:t>结合“河长清河清漂”、“清四乱”等专项整治行动，澄江市水利局联合镇（街道）、村两级河长、河道责任单位，常态化对河道、沟渠及湿地的生活垃圾、遗弃地膜、浮萍杂草进行集中整治，2025年1月以来，累计动员3945人次，清理河沟138条、库塘50余个、湿地1066亩，清除垃圾622吨、淤泥151方、枯死水生植物245吨。河道、湿地面貌焕然一新。其中，澄江市水利局积极联合产投公司等部门，每日投入50余人、5余台机械班组对拦蓄带进行集中清理，日均清理枯死芦苇等水生植物近40立方。同时，利用抚仙湖北岸拦蓄带3座泵站，抽提库塘水至上游水库，保持拦蓄带一定水位高度，降低溢流入湖风险。</w:t>
      </w:r>
    </w:p>
    <w:p>
      <w:pPr>
        <w:rPr>
          <w:rFonts w:hint="eastAsia" w:eastAsia="方正仿宋_GBK" w:cs="Times New Roman"/>
          <w:color w:val="000000"/>
          <w:sz w:val="32"/>
          <w:szCs w:val="32"/>
          <w:lang w:val="en-US" w:eastAsia="zh-CN"/>
        </w:rPr>
      </w:pPr>
    </w:p>
    <w:p>
      <w:pPr>
        <w:pStyle w:val="2"/>
        <w:rPr>
          <w:rFonts w:hint="eastAsia" w:eastAsia="方正仿宋_GBK" w:cs="Times New Roman"/>
          <w:color w:val="000000"/>
          <w:sz w:val="32"/>
          <w:szCs w:val="32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eastAsia="方正仿宋_GBK" w:cs="Times New Roman"/>
          <w:color w:val="000000"/>
          <w:sz w:val="32"/>
          <w:szCs w:val="32"/>
          <w:lang w:val="en-US" w:eastAsia="zh-CN"/>
        </w:rPr>
      </w:pPr>
    </w:p>
    <w:p>
      <w:pPr>
        <w:pStyle w:val="2"/>
        <w:rPr>
          <w:rFonts w:hint="eastAsia" w:eastAsia="方正仿宋_GBK" w:cs="Times New Roman"/>
          <w:color w:val="000000"/>
          <w:sz w:val="32"/>
          <w:szCs w:val="32"/>
          <w:lang w:val="en-US" w:eastAsia="zh-CN"/>
        </w:rPr>
      </w:pPr>
    </w:p>
    <w:p>
      <w:pPr>
        <w:rPr>
          <w:rFonts w:hint="eastAsia" w:eastAsia="方正仿宋_GBK" w:cs="Times New Roman"/>
          <w:color w:val="000000"/>
          <w:sz w:val="32"/>
          <w:szCs w:val="32"/>
          <w:lang w:val="en-US" w:eastAsia="zh-CN"/>
        </w:rPr>
      </w:pPr>
    </w:p>
    <w:p>
      <w:pPr>
        <w:pStyle w:val="2"/>
        <w:rPr>
          <w:rFonts w:hint="eastAsia" w:eastAsia="方正仿宋_GBK" w:cs="Times New Roman"/>
          <w:color w:val="000000"/>
          <w:sz w:val="32"/>
          <w:szCs w:val="32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eastAsia" w:eastAsia="方正仿宋_GBK" w:cs="Times New Roman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eastAsia" w:eastAsia="方正仿宋_GBK" w:cs="Times New Roman"/>
          <w:color w:val="000000"/>
          <w:sz w:val="32"/>
          <w:szCs w:val="32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eastAsia" w:eastAsia="方正仿宋_GBK" w:cs="Times New Roman"/>
          <w:color w:val="000000"/>
          <w:sz w:val="32"/>
          <w:szCs w:val="32"/>
          <w:lang w:val="en-US" w:eastAsia="zh-CN"/>
        </w:rPr>
      </w:pPr>
      <w:r>
        <w:rPr>
          <w:rFonts w:hint="eastAsia" w:eastAsia="方正仿宋_GBK" w:cs="Times New Roman"/>
          <w:color w:val="000000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117475</wp:posOffset>
            </wp:positionV>
            <wp:extent cx="5264150" cy="3384550"/>
            <wp:effectExtent l="0" t="0" r="12700" b="6350"/>
            <wp:wrapNone/>
            <wp:docPr id="8" name="图片 8" descr="f77efe71de54d64e0d939d6e627af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77efe71de54d64e0d939d6e627afed"/>
                    <pic:cNvPicPr>
                      <a:picLocks noChangeAspect="1"/>
                    </pic:cNvPicPr>
                  </pic:nvPicPr>
                  <pic:blipFill>
                    <a:blip r:embed="rId6"/>
                    <a:srcRect t="13323" b="458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eastAsia" w:eastAsia="方正仿宋_GBK" w:cs="Times New Roman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eastAsia" w:eastAsia="方正仿宋_GBK" w:cs="Times New Roman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eastAsia" w:eastAsia="方正仿宋_GBK" w:cs="Times New Roman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eastAsia" w:eastAsia="方正仿宋_GBK" w:cs="Times New Roman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eastAsia" w:eastAsia="方正仿宋_GBK" w:cs="Times New Roman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eastAsia" w:eastAsia="方正仿宋_GBK" w:cs="Times New Roman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eastAsia" w:eastAsia="方正仿宋_GBK" w:cs="Times New Roman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eastAsia" w:eastAsia="方正仿宋_GBK" w:cs="Times New Roman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eastAsia" w:eastAsia="方正仿宋_GBK" w:cs="Times New Roman"/>
          <w:color w:val="000000"/>
          <w:sz w:val="32"/>
          <w:szCs w:val="32"/>
          <w:lang w:val="en-US" w:eastAsia="zh-CN"/>
        </w:rPr>
      </w:pPr>
      <w:r>
        <w:rPr>
          <w:rFonts w:hint="eastAsia" w:eastAsia="方正仿宋_GBK" w:cs="Times New Roman"/>
          <w:color w:val="000000"/>
          <w:sz w:val="32"/>
          <w:szCs w:val="32"/>
          <w:lang w:val="en-US" w:eastAsia="zh-CN"/>
        </w:rPr>
        <w:t>随着春日气息到来，气温渐渐升高，及时地清理整治枯萎水生植物具有偌大的意义，对二次污染发生的可能性降至最低。</w:t>
      </w:r>
      <w:r>
        <w:rPr>
          <w:rFonts w:hint="default" w:eastAsia="方正仿宋_GBK" w:cs="Times New Roman"/>
          <w:color w:val="000000"/>
          <w:sz w:val="32"/>
          <w:szCs w:val="32"/>
          <w:lang w:val="en-US" w:eastAsia="zh-CN"/>
        </w:rPr>
        <w:t>下步，</w:t>
      </w:r>
      <w:r>
        <w:rPr>
          <w:rFonts w:hint="eastAsia" w:eastAsia="方正仿宋_GBK" w:cs="Times New Roman"/>
          <w:color w:val="000000"/>
          <w:sz w:val="32"/>
          <w:szCs w:val="32"/>
          <w:lang w:val="en-US" w:eastAsia="zh-CN"/>
        </w:rPr>
        <w:t>澄江市水利局将</w:t>
      </w:r>
      <w:r>
        <w:rPr>
          <w:rFonts w:hint="default" w:eastAsia="方正仿宋_GBK" w:cs="Times New Roman"/>
          <w:color w:val="000000"/>
          <w:sz w:val="32"/>
          <w:szCs w:val="32"/>
          <w:lang w:val="en-US" w:eastAsia="zh-CN"/>
        </w:rPr>
        <w:t>持续</w:t>
      </w:r>
      <w:r>
        <w:rPr>
          <w:rFonts w:hint="eastAsia" w:eastAsia="方正仿宋_GBK" w:cs="Times New Roman"/>
          <w:color w:val="000000"/>
          <w:sz w:val="32"/>
          <w:szCs w:val="32"/>
          <w:lang w:val="en-US" w:eastAsia="zh-CN"/>
        </w:rPr>
        <w:t>常态化组织开展清河行动</w:t>
      </w:r>
      <w:r>
        <w:rPr>
          <w:rFonts w:hint="default" w:eastAsia="方正仿宋_GBK" w:cs="Times New Roman"/>
          <w:color w:val="000000"/>
          <w:sz w:val="32"/>
          <w:szCs w:val="32"/>
          <w:lang w:val="en-US" w:eastAsia="zh-CN"/>
        </w:rPr>
        <w:t>，</w:t>
      </w:r>
      <w:r>
        <w:rPr>
          <w:rFonts w:hint="eastAsia" w:eastAsia="方正仿宋_GBK" w:cs="Times New Roman"/>
          <w:color w:val="000000"/>
          <w:sz w:val="32"/>
          <w:szCs w:val="32"/>
          <w:lang w:val="en-US" w:eastAsia="zh-CN"/>
        </w:rPr>
        <w:t>强化各镇（街道）、河道责任单位及河长职责，加大河道日常巡河力度，常态化开展河道、湿地清理整治工作，</w:t>
      </w:r>
      <w:r>
        <w:rPr>
          <w:rFonts w:hint="default" w:eastAsia="方正仿宋_GBK" w:cs="Times New Roman"/>
          <w:color w:val="000000"/>
          <w:sz w:val="32"/>
          <w:szCs w:val="32"/>
          <w:lang w:val="en-US" w:eastAsia="zh-CN"/>
        </w:rPr>
        <w:t>全力打造“河湖安澜、清水绿岸、环境宜居、人水和谐”的</w:t>
      </w:r>
      <w:r>
        <w:rPr>
          <w:rFonts w:hint="eastAsia" w:eastAsia="方正仿宋_GBK" w:cs="Times New Roman"/>
          <w:color w:val="000000"/>
          <w:sz w:val="32"/>
          <w:szCs w:val="32"/>
          <w:lang w:val="en-US" w:eastAsia="zh-CN"/>
        </w:rPr>
        <w:t>目标。</w:t>
      </w:r>
    </w:p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7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center"/>
        <w:textAlignment w:val="auto"/>
        <w:outlineLvl w:val="9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（供稿人：毕红春，澄江市河道治理保护服务中心，13759410886）</w:t>
      </w:r>
    </w:p>
    <w:p>
      <w:pPr>
        <w:pStyle w:val="2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505420"/>
    <w:rsid w:val="05E46915"/>
    <w:rsid w:val="06821E98"/>
    <w:rsid w:val="06BE2ED0"/>
    <w:rsid w:val="094505BD"/>
    <w:rsid w:val="0E2C5B34"/>
    <w:rsid w:val="0E383204"/>
    <w:rsid w:val="0F0146E8"/>
    <w:rsid w:val="11B115E6"/>
    <w:rsid w:val="141352AC"/>
    <w:rsid w:val="18043C85"/>
    <w:rsid w:val="18072F2A"/>
    <w:rsid w:val="243551C7"/>
    <w:rsid w:val="2C5017B0"/>
    <w:rsid w:val="2E393ABA"/>
    <w:rsid w:val="330B31C6"/>
    <w:rsid w:val="3ADB4E8A"/>
    <w:rsid w:val="3E271104"/>
    <w:rsid w:val="41DF73D4"/>
    <w:rsid w:val="42897A03"/>
    <w:rsid w:val="43D33656"/>
    <w:rsid w:val="456E29B0"/>
    <w:rsid w:val="45CB660D"/>
    <w:rsid w:val="47B303A8"/>
    <w:rsid w:val="47F45264"/>
    <w:rsid w:val="4C7F5237"/>
    <w:rsid w:val="4C8B01F2"/>
    <w:rsid w:val="505D7C4B"/>
    <w:rsid w:val="51EE7258"/>
    <w:rsid w:val="56921029"/>
    <w:rsid w:val="5AE34921"/>
    <w:rsid w:val="5C0B5E24"/>
    <w:rsid w:val="5EBC19C3"/>
    <w:rsid w:val="684D3E0D"/>
    <w:rsid w:val="6E6507DC"/>
    <w:rsid w:val="705422C7"/>
    <w:rsid w:val="72EB1A58"/>
    <w:rsid w:val="768E7C5C"/>
    <w:rsid w:val="78602800"/>
    <w:rsid w:val="7A287B2E"/>
    <w:rsid w:val="7B505420"/>
    <w:rsid w:val="7D836A85"/>
    <w:rsid w:val="7ECF5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  <w:pPr>
      <w:snapToGrid w:val="0"/>
      <w:spacing w:line="300" w:lineRule="auto"/>
      <w:ind w:firstLine="556"/>
    </w:pPr>
    <w:rPr>
      <w:rFonts w:ascii="仿宋_GB2312" w:hAnsi="Times New Roman" w:eastAsia="仿宋_GB2312" w:cs="Times New Roman"/>
      <w:kern w:val="0"/>
      <w:szCs w:val="20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7">
    <w:name w:val="Normal Indent1"/>
    <w:basedOn w:val="1"/>
    <w:qFormat/>
    <w:uiPriority w:val="0"/>
    <w:pPr>
      <w:snapToGrid w:val="0"/>
      <w:spacing w:line="300" w:lineRule="auto"/>
      <w:ind w:firstLine="556"/>
    </w:pPr>
    <w:rPr>
      <w:rFonts w:ascii="仿宋_GB2312" w:hAnsi="Times New Roman" w:eastAsia="仿宋_GB2312" w:cs="Times New Roman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玉溪市澄江县党政机关单位</Company>
  <Pages>3</Pages>
  <Words>697</Words>
  <Characters>770</Characters>
  <Lines>0</Lines>
  <Paragraphs>0</Paragraphs>
  <TotalTime>2</TotalTime>
  <ScaleCrop>false</ScaleCrop>
  <LinksUpToDate>false</LinksUpToDate>
  <CharactersWithSpaces>794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2024-10-25T03:20:00Z</dcterms:created>
  <dc:creator>小木木</dc:creator>
  <cp:lastModifiedBy>Administrator</cp:lastModifiedBy>
  <dcterms:modified xsi:type="dcterms:W3CDTF">2025-02-25T01:13:07Z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  <property fmtid="{D5CDD505-2E9C-101B-9397-08002B2CF9AE}" pid="3" name="ICV">
    <vt:lpwstr>CDBBD7C9A5D542A1AEB891D6E568A4D6_13</vt:lpwstr>
  </property>
  <property fmtid="{D5CDD505-2E9C-101B-9397-08002B2CF9AE}" pid="4" name="KSOTemplateDocerSaveRecord">
    <vt:lpwstr>eyJoZGlkIjoiNzc2YmVhOTgwYmI1MzBmMDRhMGNjMGI5YzMyMjhmOTEiLCJ1c2VySWQiOiIyMDY5OTk0MzcifQ==</vt:lpwstr>
  </property>
</Properties>
</file>