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jc w:val="center"/>
        <w:rPr>
          <w:rFonts w:hint="default" w:ascii="Times New Roman" w:hAnsi="Times New Roman" w:eastAsia="隶书" w:cs="Times New Roman"/>
          <w:b/>
          <w:color w:val="FF0000"/>
          <w:sz w:val="130"/>
          <w:szCs w:val="84"/>
        </w:rPr>
      </w:pPr>
      <w:r>
        <w:rPr>
          <w:rFonts w:hint="default" w:ascii="Times New Roman" w:hAnsi="Times New Roman" w:eastAsia="隶书" w:cs="Times New Roman"/>
          <w:b/>
          <w:color w:val="FF0000"/>
          <w:sz w:val="130"/>
          <w:szCs w:val="84"/>
        </w:rPr>
        <w:t>澄江水利信息</w:t>
      </w:r>
    </w:p>
    <w:p>
      <w:pPr>
        <w:widowControl/>
        <w:jc w:val="center"/>
        <w:rPr>
          <w:rFonts w:hint="default" w:ascii="Times New Roman" w:hAnsi="Times New Roman" w:eastAsia="方正楷体_GBK" w:cs="Times New Roman"/>
          <w:b/>
          <w:sz w:val="36"/>
          <w:szCs w:val="36"/>
        </w:rPr>
      </w:pPr>
    </w:p>
    <w:p>
      <w:pPr>
        <w:widowControl/>
        <w:jc w:val="center"/>
        <w:rPr>
          <w:rFonts w:hint="default" w:ascii="Times New Roman" w:hAnsi="Times New Roman" w:eastAsia="方正楷体_GBK" w:cs="Times New Roman"/>
          <w:b/>
          <w:sz w:val="36"/>
          <w:szCs w:val="36"/>
        </w:rPr>
      </w:pPr>
      <w:r>
        <w:rPr>
          <w:rFonts w:hint="default" w:ascii="Times New Roman" w:hAnsi="Times New Roman" w:eastAsia="方正楷体_GBK" w:cs="Times New Roman"/>
          <w:b/>
          <w:sz w:val="36"/>
          <w:szCs w:val="36"/>
        </w:rPr>
        <w:t>第</w:t>
      </w:r>
      <w:r>
        <w:rPr>
          <w:rFonts w:hint="eastAsia" w:eastAsia="方正楷体_GBK" w:cs="Times New Roman"/>
          <w:b/>
          <w:sz w:val="36"/>
          <w:szCs w:val="36"/>
          <w:lang w:val="en-US" w:eastAsia="zh-CN"/>
        </w:rPr>
        <w:t>18</w:t>
      </w:r>
      <w:r>
        <w:rPr>
          <w:rFonts w:hint="default" w:ascii="Times New Roman" w:hAnsi="Times New Roman" w:eastAsia="方正楷体_GBK" w:cs="Times New Roman"/>
          <w:b/>
          <w:sz w:val="36"/>
          <w:szCs w:val="36"/>
        </w:rPr>
        <w:t>期</w:t>
      </w:r>
    </w:p>
    <w:p>
      <w:pPr>
        <w:pStyle w:val="7"/>
        <w:rPr>
          <w:rFonts w:hint="default"/>
        </w:rPr>
      </w:pPr>
    </w:p>
    <w:p>
      <w:pPr>
        <w:widowControl/>
        <w:adjustRightInd w:val="0"/>
        <w:snapToGrid w:val="0"/>
        <w:ind w:firstLine="446" w:firstLineChars="148"/>
        <w:rPr>
          <w:rFonts w:hint="default" w:ascii="Times New Roman" w:hAnsi="Times New Roman" w:eastAsia="方正小标宋_GBK" w:cs="Times New Roman"/>
          <w:b/>
          <w:sz w:val="30"/>
          <w:szCs w:val="30"/>
        </w:rPr>
      </w:pPr>
    </w:p>
    <w:p>
      <w:pPr>
        <w:widowControl/>
        <w:adjustRightInd w:val="0"/>
        <w:snapToGrid w:val="0"/>
        <w:spacing w:line="400" w:lineRule="exact"/>
        <w:ind w:firstLine="596" w:firstLineChars="198"/>
        <w:rPr>
          <w:rFonts w:hint="default" w:ascii="Times New Roman" w:hAnsi="Times New Roman" w:eastAsia="方正小标宋_GBK" w:cs="Times New Roman"/>
          <w:b/>
          <w:sz w:val="30"/>
          <w:szCs w:val="30"/>
        </w:rPr>
      </w:pPr>
      <w:r>
        <w:rPr>
          <w:rFonts w:hint="default" w:ascii="Times New Roman" w:hAnsi="Times New Roman" w:eastAsia="方正小标宋_GBK" w:cs="Times New Roman"/>
          <w:b/>
          <w:sz w:val="30"/>
          <w:szCs w:val="30"/>
        </w:rPr>
        <w:t>澄江</w:t>
      </w:r>
      <w:r>
        <w:rPr>
          <w:rFonts w:hint="default" w:ascii="Times New Roman" w:hAnsi="Times New Roman" w:eastAsia="方正小标宋_GBK" w:cs="Times New Roman"/>
          <w:b/>
          <w:sz w:val="30"/>
          <w:szCs w:val="30"/>
          <w:lang w:eastAsia="zh-CN"/>
        </w:rPr>
        <w:t>市</w:t>
      </w:r>
      <w:r>
        <w:rPr>
          <w:rFonts w:hint="default" w:ascii="Times New Roman" w:hAnsi="Times New Roman" w:eastAsia="方正小标宋_GBK" w:cs="Times New Roman"/>
          <w:b/>
          <w:sz w:val="30"/>
          <w:szCs w:val="30"/>
        </w:rPr>
        <w:t xml:space="preserve">水利局   </w:t>
      </w:r>
      <w:r>
        <w:rPr>
          <w:rFonts w:hint="default" w:ascii="Times New Roman" w:hAnsi="Times New Roman" w:eastAsia="方正小标宋_GBK" w:cs="Times New Roman"/>
          <w:sz w:val="30"/>
          <w:szCs w:val="30"/>
        </w:rPr>
        <w:t xml:space="preserve">               </w:t>
      </w:r>
      <w:r>
        <w:rPr>
          <w:rFonts w:hint="default" w:ascii="Times New Roman" w:hAnsi="Times New Roman" w:eastAsia="方正小标宋_GBK" w:cs="Times New Roman"/>
          <w:b/>
          <w:sz w:val="30"/>
          <w:szCs w:val="30"/>
        </w:rPr>
        <w:t xml:space="preserve">   20</w:t>
      </w:r>
      <w:r>
        <w:rPr>
          <w:rFonts w:hint="default" w:ascii="Times New Roman" w:hAnsi="Times New Roman" w:eastAsia="方正小标宋_GBK" w:cs="Times New Roman"/>
          <w:b/>
          <w:sz w:val="30"/>
          <w:szCs w:val="30"/>
          <w:lang w:val="en-US" w:eastAsia="zh-CN"/>
        </w:rPr>
        <w:t>2</w:t>
      </w:r>
      <w:r>
        <w:rPr>
          <w:rFonts w:hint="eastAsia" w:eastAsia="方正小标宋_GBK" w:cs="Times New Roman"/>
          <w:b/>
          <w:sz w:val="30"/>
          <w:szCs w:val="30"/>
          <w:lang w:val="en-US" w:eastAsia="zh-CN"/>
        </w:rPr>
        <w:t>5</w:t>
      </w:r>
      <w:r>
        <w:rPr>
          <w:rFonts w:hint="default" w:ascii="Times New Roman" w:hAnsi="Times New Roman" w:eastAsia="方正小标宋_GBK" w:cs="Times New Roman"/>
          <w:b/>
          <w:sz w:val="30"/>
          <w:szCs w:val="30"/>
        </w:rPr>
        <w:t>年</w:t>
      </w:r>
      <w:r>
        <w:rPr>
          <w:rFonts w:hint="eastAsia" w:eastAsia="方正小标宋_GBK" w:cs="Times New Roman"/>
          <w:b/>
          <w:sz w:val="30"/>
          <w:szCs w:val="30"/>
          <w:lang w:val="en-US" w:eastAsia="zh-CN"/>
        </w:rPr>
        <w:t>4</w:t>
      </w:r>
      <w:r>
        <w:rPr>
          <w:rFonts w:hint="default" w:ascii="Times New Roman" w:hAnsi="Times New Roman" w:eastAsia="方正小标宋_GBK" w:cs="Times New Roman"/>
          <w:b/>
          <w:sz w:val="30"/>
          <w:szCs w:val="30"/>
        </w:rPr>
        <w:t>月</w:t>
      </w:r>
      <w:r>
        <w:rPr>
          <w:rFonts w:hint="eastAsia" w:eastAsia="方正小标宋_GBK" w:cs="Times New Roman"/>
          <w:b/>
          <w:sz w:val="30"/>
          <w:szCs w:val="30"/>
          <w:lang w:val="en-US" w:eastAsia="zh-CN"/>
        </w:rPr>
        <w:t>2</w:t>
      </w:r>
      <w:r>
        <w:rPr>
          <w:rFonts w:hint="default" w:ascii="Times New Roman" w:hAnsi="Times New Roman" w:eastAsia="方正小标宋_GBK" w:cs="Times New Roman"/>
          <w:b/>
          <w:sz w:val="30"/>
          <w:szCs w:val="30"/>
        </w:rPr>
        <w:t>日</w:t>
      </w:r>
    </w:p>
    <w:p>
      <w:pPr>
        <w:spacing w:line="400" w:lineRule="exact"/>
        <w:ind w:firstLine="103" w:firstLineChars="49"/>
        <w:jc w:val="center"/>
        <w:rPr>
          <w:rFonts w:hint="default" w:ascii="Times New Roman" w:hAnsi="Times New Roman" w:eastAsia="方正仿宋_GBK" w:cs="Times New Roman"/>
          <w:b/>
          <w:color w:val="FF0000"/>
          <w:szCs w:val="32"/>
        </w:rPr>
      </w:pPr>
      <w:r>
        <w:rPr>
          <w:rFonts w:hint="default" w:ascii="Times New Roman" w:hAnsi="Times New Roman" w:eastAsia="方正仿宋_GBK" w:cs="Times New Roman"/>
          <w:b/>
          <w:color w:val="FF0000"/>
          <w:szCs w:val="32"/>
        </w:rPr>
        <w:t xml:space="preserve">  ——————————————————————————————————————</w:t>
      </w:r>
    </w:p>
    <w:p>
      <w:pPr>
        <w:keepNext w:val="0"/>
        <w:keepLines w:val="0"/>
        <w:pageBreakBefore w:val="0"/>
        <w:kinsoku/>
        <w:wordWrap/>
        <w:overflowPunct/>
        <w:topLinePunct w:val="0"/>
        <w:autoSpaceDE/>
        <w:autoSpaceDN/>
        <w:bidi w:val="0"/>
        <w:adjustRightInd/>
        <w:spacing w:line="54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spacing w:line="540" w:lineRule="exact"/>
        <w:ind w:right="0" w:rightChars="0"/>
        <w:jc w:val="center"/>
        <w:textAlignment w:val="auto"/>
        <w:rPr>
          <w:rFonts w:hint="eastAsia" w:eastAsia="方正小标宋_GBK" w:cs="Times New Roman"/>
          <w:b/>
          <w:bCs w:val="0"/>
          <w:color w:val="auto"/>
          <w:w w:val="90"/>
          <w:kern w:val="2"/>
          <w:sz w:val="44"/>
          <w:szCs w:val="44"/>
          <w:highlight w:val="none"/>
          <w:lang w:val="en-US" w:eastAsia="zh-CN" w:bidi="ar-SA"/>
        </w:rPr>
      </w:pPr>
      <w:r>
        <w:rPr>
          <w:rFonts w:hint="eastAsia" w:eastAsia="方正小标宋_GBK" w:cs="Times New Roman"/>
          <w:b/>
          <w:bCs w:val="0"/>
          <w:color w:val="auto"/>
          <w:kern w:val="2"/>
          <w:sz w:val="44"/>
          <w:szCs w:val="44"/>
          <w:highlight w:val="none"/>
          <w:lang w:val="en-US" w:eastAsia="zh-CN" w:bidi="ar-SA"/>
        </w:rPr>
        <w:t>抚仙湖北岸调蓄带启动季节性</w:t>
      </w:r>
      <w:r>
        <w:rPr>
          <w:rFonts w:hint="eastAsia" w:eastAsia="方正小标宋_GBK" w:cs="Times New Roman"/>
          <w:b/>
          <w:bCs w:val="0"/>
          <w:color w:val="auto"/>
          <w:w w:val="90"/>
          <w:kern w:val="2"/>
          <w:sz w:val="44"/>
          <w:szCs w:val="44"/>
          <w:highlight w:val="none"/>
          <w:lang w:val="en-US" w:eastAsia="zh-CN" w:bidi="ar-SA"/>
        </w:rPr>
        <w:t>“收割+晒塘”</w:t>
      </w:r>
      <w:r>
        <w:rPr>
          <w:rFonts w:hint="eastAsia" w:eastAsia="方正小标宋_GBK" w:cs="Times New Roman"/>
          <w:b/>
          <w:bCs w:val="0"/>
          <w:color w:val="auto"/>
          <w:kern w:val="2"/>
          <w:sz w:val="44"/>
          <w:szCs w:val="44"/>
          <w:highlight w:val="none"/>
          <w:lang w:val="en-US" w:eastAsia="zh-CN" w:bidi="ar-SA"/>
        </w:rPr>
        <w:t>生态养护</w:t>
      </w:r>
      <w:r>
        <w:rPr>
          <w:rFonts w:hint="eastAsia" w:eastAsia="方正小标宋_GBK" w:cs="Times New Roman"/>
          <w:b/>
          <w:bCs w:val="0"/>
          <w:color w:val="auto"/>
          <w:w w:val="90"/>
          <w:kern w:val="2"/>
          <w:sz w:val="44"/>
          <w:szCs w:val="44"/>
          <w:highlight w:val="none"/>
          <w:lang w:val="en-US" w:eastAsia="zh-CN" w:bidi="ar-SA"/>
        </w:rPr>
        <w:t>模式筑牢入湖污染防线</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eastAsia="方正仿宋_GBK" w:cs="Times New Roman"/>
          <w:color w:val="000000"/>
          <w:sz w:val="32"/>
          <w:szCs w:val="32"/>
          <w:lang w:val="en-US" w:eastAsia="zh-CN"/>
        </w:rPr>
      </w:pPr>
      <w:r>
        <w:rPr>
          <w:rFonts w:hint="eastAsia" w:eastAsia="方正仿宋_GBK" w:cs="Times New Roman"/>
          <w:color w:val="000000"/>
          <w:sz w:val="32"/>
          <w:szCs w:val="32"/>
          <w:lang w:val="en-US" w:eastAsia="zh-CN"/>
        </w:rPr>
        <w:t>时下，正值抚仙湖北岸调蓄带、湿地水生植物收割及晒塘黄金期，市水利局、各镇（街道）正加足马力，确保汛期前完成水生植物打捞、收割清理及晒塘工作，有效地削减水污染负荷，筑牢入湖污染防线。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eastAsia="方正仿宋_GBK" w:cs="Times New Roman"/>
          <w:color w:val="000000"/>
          <w:sz w:val="32"/>
          <w:szCs w:val="32"/>
          <w:lang w:val="en-US" w:eastAsia="zh-CN"/>
        </w:rPr>
      </w:pPr>
      <w:r>
        <w:rPr>
          <w:rFonts w:hint="eastAsia" w:eastAsia="方正仿宋_GBK" w:cs="Times New Roman"/>
          <w:color w:val="000000"/>
          <w:sz w:val="32"/>
          <w:szCs w:val="32"/>
          <w:lang w:val="en-US" w:eastAsia="zh-CN"/>
        </w:rPr>
        <w:t>抚仙湖北岸生态调蓄带西起广龙小村东至肖咀新村，总长7.85公里，库容45.3万立方米，具有截污、调蓄、净化和回用等功能。沿岸水生植物的点缀为生态调蓄带增添一定的景观价值，但一旦入冬，水生植物便发生枯萎，若清理不及时，极易对水质产生二次污染。自2月10日起</w:t>
      </w:r>
      <w:r>
        <w:rPr>
          <w:rFonts w:hint="eastAsia" w:eastAsia="方正仿宋_GBK"/>
          <w:sz w:val="32"/>
          <w:szCs w:val="32"/>
          <w:lang w:val="en-US" w:eastAsia="zh-CN"/>
        </w:rPr>
        <w:t>，市水利局共组织1200余人（次）、240余台（次）机械班组从</w:t>
      </w:r>
      <w:r>
        <w:rPr>
          <w:rFonts w:hint="eastAsia" w:eastAsia="方正仿宋_GBK" w:cs="Times New Roman"/>
          <w:color w:val="000000"/>
          <w:sz w:val="32"/>
          <w:szCs w:val="32"/>
          <w:lang w:val="en-US" w:eastAsia="zh-CN"/>
        </w:rPr>
        <w:t>肖咀新村</w:t>
      </w:r>
      <w:r>
        <w:rPr>
          <w:rFonts w:hint="eastAsia" w:eastAsia="方正仿宋_GBK"/>
          <w:sz w:val="32"/>
          <w:szCs w:val="32"/>
          <w:lang w:val="en-US" w:eastAsia="zh-CN"/>
        </w:rPr>
        <w:t>开始收割，自东向西，稳步推进。</w:t>
      </w:r>
    </w:p>
    <w:p>
      <w:pPr>
        <w:pStyle w:val="7"/>
        <w:keepNext w:val="0"/>
        <w:keepLines w:val="0"/>
        <w:pageBreakBefore w:val="0"/>
        <w:widowControl w:val="0"/>
        <w:kinsoku/>
        <w:wordWrap/>
        <w:overflowPunct/>
        <w:topLinePunct w:val="0"/>
        <w:autoSpaceDE/>
        <w:autoSpaceDN/>
        <w:bidi w:val="0"/>
        <w:adjustRightInd/>
        <w:snapToGrid w:val="0"/>
        <w:spacing w:line="300" w:lineRule="auto"/>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spacing w:line="54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drawing>
          <wp:anchor distT="0" distB="0" distL="114300" distR="114300" simplePos="0" relativeHeight="251658240" behindDoc="0" locked="0" layoutInCell="1" allowOverlap="1">
            <wp:simplePos x="0" y="0"/>
            <wp:positionH relativeFrom="column">
              <wp:posOffset>26035</wp:posOffset>
            </wp:positionH>
            <wp:positionV relativeFrom="paragraph">
              <wp:posOffset>40005</wp:posOffset>
            </wp:positionV>
            <wp:extent cx="5264150" cy="3710305"/>
            <wp:effectExtent l="0" t="0" r="12700" b="4445"/>
            <wp:wrapNone/>
            <wp:docPr id="3" name="图片 3" descr="bc9d1bef5f092ba05b25cf52f656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c9d1bef5f092ba05b25cf52f656585"/>
                    <pic:cNvPicPr>
                      <a:picLocks noChangeAspect="1"/>
                    </pic:cNvPicPr>
                  </pic:nvPicPr>
                  <pic:blipFill>
                    <a:blip r:embed="rId4"/>
                    <a:stretch>
                      <a:fillRect/>
                    </a:stretch>
                  </pic:blipFill>
                  <pic:spPr>
                    <a:xfrm>
                      <a:off x="0" y="0"/>
                      <a:ext cx="5264150" cy="3710305"/>
                    </a:xfrm>
                    <a:prstGeom prst="rect">
                      <a:avLst/>
                    </a:prstGeom>
                  </pic:spPr>
                </pic:pic>
              </a:graphicData>
            </a:graphic>
          </wp:anchor>
        </w:drawing>
      </w:r>
    </w:p>
    <w:p>
      <w:pPr>
        <w:keepNext w:val="0"/>
        <w:keepLines w:val="0"/>
        <w:pageBreakBefore w:val="0"/>
        <w:kinsoku/>
        <w:wordWrap/>
        <w:overflowPunct/>
        <w:topLinePunct w:val="0"/>
        <w:autoSpaceDE/>
        <w:autoSpaceDN/>
        <w:bidi w:val="0"/>
        <w:adjustRightInd/>
        <w:spacing w:line="54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spacing w:line="54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pPr>
        <w:pStyle w:val="2"/>
        <w:rPr>
          <w:rFonts w:hint="default" w:ascii="Times New Roman" w:hAnsi="Times New Roman" w:eastAsia="方正仿宋_GBK" w:cs="Times New Roman"/>
          <w:b w:val="0"/>
          <w:bCs w:val="0"/>
          <w:color w:val="auto"/>
          <w:kern w:val="2"/>
          <w:sz w:val="32"/>
          <w:szCs w:val="32"/>
          <w:highlight w:val="none"/>
          <w:lang w:val="en-US" w:eastAsia="zh-CN" w:bidi="ar-SA"/>
        </w:rPr>
      </w:pPr>
    </w:p>
    <w:p>
      <w:pPr>
        <w:rPr>
          <w:rFonts w:hint="default" w:ascii="Times New Roman" w:hAnsi="Times New Roman" w:eastAsia="方正仿宋_GBK" w:cs="Times New Roman"/>
          <w:b w:val="0"/>
          <w:bCs w:val="0"/>
          <w:color w:val="auto"/>
          <w:kern w:val="2"/>
          <w:sz w:val="32"/>
          <w:szCs w:val="32"/>
          <w:highlight w:val="none"/>
          <w:lang w:val="en-US" w:eastAsia="zh-CN" w:bidi="ar-SA"/>
        </w:rPr>
      </w:pPr>
    </w:p>
    <w:p>
      <w:pPr>
        <w:pStyle w:val="2"/>
        <w:rPr>
          <w:rFonts w:hint="default" w:ascii="Times New Roman" w:hAnsi="Times New Roman" w:eastAsia="方正仿宋_GBK" w:cs="Times New Roman"/>
          <w:b w:val="0"/>
          <w:bCs w:val="0"/>
          <w:color w:val="auto"/>
          <w:kern w:val="2"/>
          <w:sz w:val="32"/>
          <w:szCs w:val="32"/>
          <w:highlight w:val="none"/>
          <w:lang w:val="en-US" w:eastAsia="zh-CN" w:bidi="ar-SA"/>
        </w:rPr>
      </w:pPr>
    </w:p>
    <w:p>
      <w:pPr>
        <w:rPr>
          <w:rFonts w:hint="default" w:ascii="Times New Roman" w:hAnsi="Times New Roman" w:eastAsia="方正仿宋_GBK" w:cs="Times New Roman"/>
          <w:b w:val="0"/>
          <w:bCs w:val="0"/>
          <w:color w:val="auto"/>
          <w:kern w:val="2"/>
          <w:sz w:val="32"/>
          <w:szCs w:val="32"/>
          <w:highlight w:val="none"/>
          <w:lang w:val="en-US" w:eastAsia="zh-CN" w:bidi="ar-SA"/>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方正仿宋_GBK" w:cs="Times New Roman"/>
          <w:b w:val="0"/>
          <w:bCs w:val="0"/>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方正仿宋_GBK" w:cs="Times New Roman"/>
          <w:b w:val="0"/>
          <w:bCs w:val="0"/>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方正仿宋_GBK" w:cs="Times New Roman"/>
          <w:b w:val="0"/>
          <w:bCs w:val="0"/>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eastAsia="方正仿宋_GBK" w:cs="Times New Roman"/>
          <w:color w:val="000000"/>
          <w:sz w:val="32"/>
          <w:szCs w:val="32"/>
          <w:lang w:val="en-US" w:eastAsia="zh-CN"/>
        </w:rPr>
      </w:pPr>
      <w:r>
        <w:rPr>
          <w:rFonts w:hint="eastAsia" w:eastAsia="方正仿宋_GBK" w:cs="Times New Roman"/>
          <w:color w:val="000000"/>
          <w:sz w:val="32"/>
          <w:szCs w:val="32"/>
          <w:lang w:val="en-US" w:eastAsia="zh-CN"/>
        </w:rPr>
        <w:drawing>
          <wp:anchor distT="0" distB="0" distL="114300" distR="114300" simplePos="0" relativeHeight="251661312" behindDoc="0" locked="0" layoutInCell="1" allowOverlap="1">
            <wp:simplePos x="0" y="0"/>
            <wp:positionH relativeFrom="column">
              <wp:posOffset>18415</wp:posOffset>
            </wp:positionH>
            <wp:positionV relativeFrom="paragraph">
              <wp:posOffset>1957705</wp:posOffset>
            </wp:positionV>
            <wp:extent cx="5264150" cy="3056890"/>
            <wp:effectExtent l="0" t="0" r="12700" b="10160"/>
            <wp:wrapNone/>
            <wp:docPr id="4" name="图片 4" descr="d9b90882c033ead7d7e9e024824fd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9b90882c033ead7d7e9e024824fd17"/>
                    <pic:cNvPicPr>
                      <a:picLocks noChangeAspect="1"/>
                    </pic:cNvPicPr>
                  </pic:nvPicPr>
                  <pic:blipFill>
                    <a:blip r:embed="rId5"/>
                    <a:stretch>
                      <a:fillRect/>
                    </a:stretch>
                  </pic:blipFill>
                  <pic:spPr>
                    <a:xfrm>
                      <a:off x="0" y="0"/>
                      <a:ext cx="5264150" cy="3056890"/>
                    </a:xfrm>
                    <a:prstGeom prst="rect">
                      <a:avLst/>
                    </a:prstGeom>
                  </pic:spPr>
                </pic:pic>
              </a:graphicData>
            </a:graphic>
          </wp:anchor>
        </w:drawing>
      </w:r>
      <w:r>
        <w:rPr>
          <w:rFonts w:hint="eastAsia" w:eastAsia="方正仿宋_GBK" w:cs="Times New Roman"/>
          <w:color w:val="000000"/>
          <w:sz w:val="32"/>
          <w:szCs w:val="32"/>
          <w:lang w:val="en-US" w:eastAsia="zh-CN"/>
        </w:rPr>
        <w:t>此次清理行动以机械+人工收割方式进行，采取“统一调度、集中物力人力、机械为主人工为辅”的办法，极大提高作业效率。截至3月底，全面完成北岸调蓄带水生植物收割工作，覆盖面积约17.2万平方米，累计清运枯死植物2670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方正仿宋_GBK" w:cs="Times New Roman"/>
          <w:color w:val="000000"/>
          <w:sz w:val="32"/>
          <w:szCs w:val="32"/>
          <w:lang w:val="en-US" w:eastAsia="zh-CN"/>
        </w:rPr>
      </w:pPr>
    </w:p>
    <w:p>
      <w:pPr>
        <w:pStyle w:val="2"/>
        <w:rPr>
          <w:rFonts w:hint="eastAsia" w:eastAsia="方正仿宋_GBK" w:cs="Times New Roman"/>
          <w:color w:val="000000"/>
          <w:sz w:val="32"/>
          <w:szCs w:val="32"/>
          <w:lang w:val="en-US" w:eastAsia="zh-CN"/>
        </w:rPr>
      </w:pPr>
    </w:p>
    <w:p>
      <w:pPr>
        <w:rPr>
          <w:rFonts w:hint="eastAsia" w:eastAsia="方正仿宋_GBK" w:cs="Times New Roman"/>
          <w:color w:val="000000"/>
          <w:sz w:val="32"/>
          <w:szCs w:val="32"/>
          <w:lang w:val="en-US" w:eastAsia="zh-CN"/>
        </w:rPr>
      </w:pPr>
    </w:p>
    <w:p>
      <w:pPr>
        <w:pStyle w:val="2"/>
        <w:rPr>
          <w:rFonts w:hint="eastAsia" w:eastAsia="方正仿宋_GBK" w:cs="Times New Roman"/>
          <w:color w:val="000000"/>
          <w:sz w:val="32"/>
          <w:szCs w:val="32"/>
          <w:lang w:val="en-US" w:eastAsia="zh-CN"/>
        </w:rPr>
      </w:pPr>
    </w:p>
    <w:p>
      <w:pPr>
        <w:rPr>
          <w:rFonts w:hint="eastAsia" w:eastAsia="方正仿宋_GBK" w:cs="Times New Roman"/>
          <w:color w:val="000000"/>
          <w:sz w:val="32"/>
          <w:szCs w:val="32"/>
          <w:lang w:val="en-US" w:eastAsia="zh-CN"/>
        </w:rPr>
      </w:pPr>
    </w:p>
    <w:p>
      <w:pPr>
        <w:pStyle w:val="2"/>
        <w:rPr>
          <w:rFonts w:hint="eastAsia" w:eastAsia="方正仿宋_GBK" w:cs="Times New Roman"/>
          <w:color w:val="000000"/>
          <w:sz w:val="32"/>
          <w:szCs w:val="32"/>
          <w:lang w:val="en-US" w:eastAsia="zh-CN"/>
        </w:rPr>
      </w:pPr>
    </w:p>
    <w:p>
      <w:pPr>
        <w:rPr>
          <w:rFonts w:hint="eastAsia" w:eastAsia="方正仿宋_GBK" w:cs="Times New Roman"/>
          <w:color w:val="000000"/>
          <w:sz w:val="32"/>
          <w:szCs w:val="32"/>
          <w:lang w:val="en-US" w:eastAsia="zh-CN"/>
        </w:rPr>
      </w:pPr>
    </w:p>
    <w:p>
      <w:pPr>
        <w:pStyle w:val="2"/>
        <w:rPr>
          <w:rFonts w:hint="eastAsia" w:eastAsia="方正仿宋_GBK" w:cs="Times New Roman"/>
          <w:color w:val="000000"/>
          <w:sz w:val="32"/>
          <w:szCs w:val="32"/>
          <w:lang w:val="en-US" w:eastAsia="zh-CN"/>
        </w:rPr>
      </w:pPr>
      <w:r>
        <w:rPr>
          <w:rFonts w:hint="eastAsia" w:eastAsia="方正仿宋_GBK" w:cs="Times New Roman"/>
          <w:color w:val="000000"/>
          <w:sz w:val="32"/>
          <w:szCs w:val="32"/>
          <w:lang w:val="en-US" w:eastAsia="zh-CN"/>
        </w:rPr>
        <w:drawing>
          <wp:anchor distT="0" distB="0" distL="114300" distR="114300" simplePos="0" relativeHeight="251659264" behindDoc="0" locked="0" layoutInCell="1" allowOverlap="1">
            <wp:simplePos x="0" y="0"/>
            <wp:positionH relativeFrom="column">
              <wp:posOffset>10795</wp:posOffset>
            </wp:positionH>
            <wp:positionV relativeFrom="paragraph">
              <wp:posOffset>23495</wp:posOffset>
            </wp:positionV>
            <wp:extent cx="5266055" cy="2962275"/>
            <wp:effectExtent l="0" t="0" r="10795" b="9525"/>
            <wp:wrapNone/>
            <wp:docPr id="7" name="图片 7" descr="86f019e100f401185802a3d21eaec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6f019e100f401185802a3d21eaec32"/>
                    <pic:cNvPicPr>
                      <a:picLocks noChangeAspect="1"/>
                    </pic:cNvPicPr>
                  </pic:nvPicPr>
                  <pic:blipFill>
                    <a:blip r:embed="rId6"/>
                    <a:stretch>
                      <a:fillRect/>
                    </a:stretch>
                  </pic:blipFill>
                  <pic:spPr>
                    <a:xfrm>
                      <a:off x="0" y="0"/>
                      <a:ext cx="5266055" cy="2962275"/>
                    </a:xfrm>
                    <a:prstGeom prst="rect">
                      <a:avLst/>
                    </a:prstGeom>
                  </pic:spPr>
                </pic:pic>
              </a:graphicData>
            </a:graphic>
          </wp:anchor>
        </w:drawing>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eastAsia="方正仿宋_GBK" w:cs="Times New Roman"/>
          <w:color w:val="000000"/>
          <w:sz w:val="32"/>
          <w:szCs w:val="32"/>
          <w:lang w:val="en-US" w:eastAsia="zh-CN"/>
        </w:rPr>
      </w:pPr>
      <w:r>
        <w:rPr>
          <w:rFonts w:hint="eastAsia" w:eastAsia="方正仿宋_GBK" w:cs="Times New Roman"/>
          <w:color w:val="000000"/>
          <w:sz w:val="32"/>
          <w:szCs w:val="32"/>
          <w:lang w:val="en-US" w:eastAsia="zh-CN"/>
        </w:rPr>
        <w:t>完成沿湖湿地水生植物收割后，市水利局抢抓汛前窗口期，采取分区分段式排水，通过“日光暴晒法”改良底质，提高水体质量。针对不同湿地单元生态功能需求，补植补种水生植物，通过细化补种空间布局设计，提高水体中氮、磷元素吸附率，改善湿地水质标准。</w:t>
      </w:r>
    </w:p>
    <w:p>
      <w:pPr>
        <w:pStyle w:val="2"/>
        <w:rPr>
          <w:rFonts w:hint="eastAsia" w:eastAsia="方正仿宋_GBK" w:cs="Times New Roman"/>
          <w:color w:val="000000"/>
          <w:sz w:val="32"/>
          <w:szCs w:val="32"/>
          <w:lang w:val="en-US" w:eastAsia="zh-CN"/>
        </w:rPr>
      </w:pPr>
      <w:r>
        <w:rPr>
          <w:rFonts w:hint="eastAsia" w:eastAsia="方正仿宋_GBK" w:cs="Times New Roman"/>
          <w:color w:val="000000"/>
          <w:sz w:val="32"/>
          <w:szCs w:val="32"/>
          <w:lang w:val="en-US" w:eastAsia="zh-CN"/>
        </w:rPr>
        <w:drawing>
          <wp:anchor distT="0" distB="0" distL="114300" distR="114300" simplePos="0" relativeHeight="251660288" behindDoc="0" locked="0" layoutInCell="1" allowOverlap="1">
            <wp:simplePos x="0" y="0"/>
            <wp:positionH relativeFrom="column">
              <wp:posOffset>-1905</wp:posOffset>
            </wp:positionH>
            <wp:positionV relativeFrom="paragraph">
              <wp:posOffset>55880</wp:posOffset>
            </wp:positionV>
            <wp:extent cx="5264150" cy="3384550"/>
            <wp:effectExtent l="0" t="0" r="12700" b="6350"/>
            <wp:wrapNone/>
            <wp:docPr id="6" name="图片 6" descr="43769ac705cec150a30898f4dec34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3769ac705cec150a30898f4dec34b3"/>
                    <pic:cNvPicPr>
                      <a:picLocks noChangeAspect="1"/>
                    </pic:cNvPicPr>
                  </pic:nvPicPr>
                  <pic:blipFill>
                    <a:blip r:embed="rId7"/>
                    <a:stretch>
                      <a:fillRect/>
                    </a:stretch>
                  </pic:blipFill>
                  <pic:spPr>
                    <a:xfrm>
                      <a:off x="0" y="0"/>
                      <a:ext cx="5264150" cy="3384550"/>
                    </a:xfrm>
                    <a:prstGeom prst="rect">
                      <a:avLst/>
                    </a:prstGeom>
                  </pic:spPr>
                </pic:pic>
              </a:graphicData>
            </a:graphic>
          </wp:anchor>
        </w:drawing>
      </w:r>
    </w:p>
    <w:p>
      <w:pPr>
        <w:rPr>
          <w:rFonts w:hint="eastAsia" w:eastAsia="方正仿宋_GBK" w:cs="Times New Roman"/>
          <w:color w:val="000000"/>
          <w:sz w:val="32"/>
          <w:szCs w:val="32"/>
          <w:lang w:val="en-US" w:eastAsia="zh-CN"/>
        </w:rPr>
      </w:pPr>
    </w:p>
    <w:p>
      <w:pPr>
        <w:pStyle w:val="2"/>
        <w:rPr>
          <w:rFonts w:hint="eastAsia" w:eastAsia="方正仿宋_GBK" w:cs="Times New Roman"/>
          <w:color w:val="000000"/>
          <w:sz w:val="32"/>
          <w:szCs w:val="32"/>
          <w:lang w:val="en-US" w:eastAsia="zh-CN"/>
        </w:rPr>
      </w:pPr>
    </w:p>
    <w:p>
      <w:pPr>
        <w:rPr>
          <w:rFonts w:hint="eastAsia" w:eastAsia="方正仿宋_GBK" w:cs="Times New Roman"/>
          <w:color w:val="000000"/>
          <w:sz w:val="32"/>
          <w:szCs w:val="32"/>
          <w:lang w:val="en-US" w:eastAsia="zh-CN"/>
        </w:rPr>
      </w:pPr>
    </w:p>
    <w:p>
      <w:pPr>
        <w:pStyle w:val="2"/>
        <w:rPr>
          <w:rFonts w:hint="eastAsia" w:eastAsia="方正仿宋_GBK" w:cs="Times New Roman"/>
          <w:color w:val="000000"/>
          <w:sz w:val="32"/>
          <w:szCs w:val="32"/>
          <w:lang w:val="en-US" w:eastAsia="zh-CN"/>
        </w:rPr>
      </w:pPr>
    </w:p>
    <w:p>
      <w:pPr>
        <w:rPr>
          <w:rFonts w:hint="eastAsia" w:eastAsia="方正仿宋_GBK" w:cs="Times New Roman"/>
          <w:color w:val="000000"/>
          <w:sz w:val="32"/>
          <w:szCs w:val="32"/>
          <w:lang w:val="en-US" w:eastAsia="zh-CN"/>
        </w:rPr>
      </w:pPr>
    </w:p>
    <w:p>
      <w:pPr>
        <w:pStyle w:val="2"/>
        <w:rPr>
          <w:rFonts w:hint="eastAsia" w:eastAsia="方正仿宋_GBK" w:cs="Times New Roman"/>
          <w:color w:val="000000"/>
          <w:sz w:val="32"/>
          <w:szCs w:val="32"/>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ind w:left="0" w:leftChars="0" w:firstLine="0" w:firstLine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eastAsia="方正仿宋_GBK" w:cs="Times New Roman"/>
          <w:color w:val="000000"/>
          <w:sz w:val="32"/>
          <w:szCs w:val="32"/>
          <w:lang w:val="en-US" w:eastAsia="zh-CN"/>
        </w:rPr>
      </w:pPr>
      <w:r>
        <w:rPr>
          <w:rFonts w:hint="eastAsia" w:eastAsia="方正仿宋_GBK" w:cs="Times New Roman"/>
          <w:color w:val="000000"/>
          <w:sz w:val="32"/>
          <w:szCs w:val="32"/>
          <w:lang w:val="en-US" w:eastAsia="zh-CN"/>
        </w:rPr>
        <w:t>抚仙湖流域枯死水生植物收割工作是抚仙湖保护的重要工作内容之一，是改善抚仙湖入湖水质、水生态的重要举措</w:t>
      </w:r>
      <w:r>
        <w:rPr>
          <w:rFonts w:hint="eastAsia" w:eastAsia="方正仿宋_GBK" w:cs="Times New Roman"/>
          <w:color w:val="000000"/>
          <w:sz w:val="32"/>
          <w:szCs w:val="32"/>
          <w:lang w:val="en-US" w:eastAsia="zh-CN"/>
        </w:rPr>
        <w:tab/>
      </w:r>
      <w:r>
        <w:rPr>
          <w:rFonts w:hint="eastAsia" w:eastAsia="方正仿宋_GBK" w:cs="Times New Roman"/>
          <w:color w:val="000000"/>
          <w:sz w:val="32"/>
          <w:szCs w:val="32"/>
          <w:lang w:val="en-US" w:eastAsia="zh-CN"/>
        </w:rPr>
        <w:t>。每年季节性的生态养护有利于削减库塘湿地、调蓄带枯死水生植物腐败造成的水体污染，为实现入湖河道水质年度目标奠定基础。通过汛前开</w:t>
      </w:r>
      <w:bookmarkStart w:id="0" w:name="_GoBack"/>
      <w:bookmarkEnd w:id="0"/>
      <w:r>
        <w:rPr>
          <w:rFonts w:hint="eastAsia" w:eastAsia="方正仿宋_GBK" w:cs="Times New Roman"/>
          <w:color w:val="000000"/>
          <w:sz w:val="32"/>
          <w:szCs w:val="32"/>
          <w:lang w:val="en-US" w:eastAsia="zh-CN"/>
        </w:rPr>
        <w:t>展集中清理整治，沿湖湿地面貌焕然一新。</w:t>
      </w:r>
    </w:p>
    <w:p>
      <w:pPr>
        <w:pStyle w:val="2"/>
        <w:rPr>
          <w:rFonts w:hint="eastAsia"/>
          <w:lang w:val="en-US" w:eastAsia="zh-CN"/>
        </w:rPr>
      </w:pPr>
    </w:p>
    <w:p>
      <w:pPr>
        <w:keepNext w:val="0"/>
        <w:keepLines w:val="0"/>
        <w:pageBreakBefore w:val="0"/>
        <w:widowControl w:val="0"/>
        <w:tabs>
          <w:tab w:val="left" w:pos="675"/>
        </w:tabs>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default" w:eastAsia="方正仿宋_GBK"/>
          <w:sz w:val="32"/>
          <w:szCs w:val="32"/>
          <w:lang w:val="en-US" w:eastAsia="zh-CN"/>
        </w:rPr>
      </w:pPr>
      <w:r>
        <w:rPr>
          <w:rFonts w:hint="default" w:eastAsia="方正仿宋_GBK"/>
          <w:sz w:val="32"/>
          <w:szCs w:val="32"/>
          <w:lang w:val="en-US" w:eastAsia="zh-CN"/>
        </w:rPr>
        <w:t>（供稿人：</w:t>
      </w:r>
      <w:r>
        <w:rPr>
          <w:rFonts w:hint="eastAsia" w:eastAsia="方正仿宋_GBK"/>
          <w:sz w:val="32"/>
          <w:szCs w:val="32"/>
          <w:lang w:val="en-US" w:eastAsia="zh-CN"/>
        </w:rPr>
        <w:t>毕红春</w:t>
      </w:r>
      <w:r>
        <w:rPr>
          <w:rFonts w:hint="default" w:eastAsia="方正仿宋_GBK"/>
          <w:sz w:val="32"/>
          <w:szCs w:val="32"/>
          <w:lang w:val="en-US" w:eastAsia="zh-CN"/>
        </w:rPr>
        <w:t>，</w:t>
      </w:r>
      <w:r>
        <w:rPr>
          <w:rFonts w:hint="eastAsia" w:eastAsia="方正仿宋_GBK"/>
          <w:sz w:val="32"/>
          <w:szCs w:val="32"/>
          <w:lang w:val="en-US" w:eastAsia="zh-CN"/>
        </w:rPr>
        <w:t>澄江市河道治理保护服务中心</w:t>
      </w:r>
      <w:r>
        <w:rPr>
          <w:rFonts w:hint="default" w:eastAsia="方正仿宋_GBK"/>
          <w:sz w:val="32"/>
          <w:szCs w:val="32"/>
          <w:lang w:val="en-US" w:eastAsia="zh-CN"/>
        </w:rPr>
        <w:t>，</w:t>
      </w:r>
      <w:r>
        <w:rPr>
          <w:rFonts w:hint="eastAsia" w:eastAsia="方正仿宋_GBK"/>
          <w:sz w:val="32"/>
          <w:szCs w:val="32"/>
          <w:lang w:val="en-US" w:eastAsia="zh-CN"/>
        </w:rPr>
        <w:t>13759410886</w:t>
      </w:r>
      <w:r>
        <w:rPr>
          <w:rFonts w:hint="default" w:eastAsia="方正仿宋_GBK"/>
          <w:sz w:val="32"/>
          <w:szCs w:val="32"/>
          <w:lang w:val="en-US" w:eastAsia="zh-CN"/>
        </w:rPr>
        <w:t>）</w:t>
      </w:r>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505420"/>
    <w:rsid w:val="022C7707"/>
    <w:rsid w:val="03C03127"/>
    <w:rsid w:val="046257EE"/>
    <w:rsid w:val="05E46915"/>
    <w:rsid w:val="06821E98"/>
    <w:rsid w:val="06BE2ED0"/>
    <w:rsid w:val="094505BD"/>
    <w:rsid w:val="0CB53831"/>
    <w:rsid w:val="0DA14A62"/>
    <w:rsid w:val="0E2C5B34"/>
    <w:rsid w:val="0E383204"/>
    <w:rsid w:val="0F0146E8"/>
    <w:rsid w:val="0FFE6C10"/>
    <w:rsid w:val="1034443E"/>
    <w:rsid w:val="115C2C6F"/>
    <w:rsid w:val="11B115E6"/>
    <w:rsid w:val="141352AC"/>
    <w:rsid w:val="16A90861"/>
    <w:rsid w:val="179955BC"/>
    <w:rsid w:val="18043C85"/>
    <w:rsid w:val="18072F2A"/>
    <w:rsid w:val="18937EF3"/>
    <w:rsid w:val="18E93ED1"/>
    <w:rsid w:val="19C622EF"/>
    <w:rsid w:val="19EC34A5"/>
    <w:rsid w:val="1BC76398"/>
    <w:rsid w:val="20125385"/>
    <w:rsid w:val="21791862"/>
    <w:rsid w:val="21F376C5"/>
    <w:rsid w:val="23D02D8A"/>
    <w:rsid w:val="243551C7"/>
    <w:rsid w:val="24651D9D"/>
    <w:rsid w:val="28445226"/>
    <w:rsid w:val="290C0E88"/>
    <w:rsid w:val="2A327DBE"/>
    <w:rsid w:val="2AE6419E"/>
    <w:rsid w:val="2C3E299E"/>
    <w:rsid w:val="2C5017B0"/>
    <w:rsid w:val="2E393ABA"/>
    <w:rsid w:val="321552DD"/>
    <w:rsid w:val="32957F53"/>
    <w:rsid w:val="330B31C6"/>
    <w:rsid w:val="355433FC"/>
    <w:rsid w:val="3ADB4E8A"/>
    <w:rsid w:val="3B264921"/>
    <w:rsid w:val="3E271104"/>
    <w:rsid w:val="41DF73D4"/>
    <w:rsid w:val="42897A03"/>
    <w:rsid w:val="43D33656"/>
    <w:rsid w:val="455604CB"/>
    <w:rsid w:val="456E29B0"/>
    <w:rsid w:val="45CB660D"/>
    <w:rsid w:val="45E11F2B"/>
    <w:rsid w:val="47544C53"/>
    <w:rsid w:val="47B303A8"/>
    <w:rsid w:val="47F45264"/>
    <w:rsid w:val="4C7F5237"/>
    <w:rsid w:val="4C8B01F2"/>
    <w:rsid w:val="4CC92745"/>
    <w:rsid w:val="505D7C4B"/>
    <w:rsid w:val="51786657"/>
    <w:rsid w:val="51EE7258"/>
    <w:rsid w:val="54AA6F48"/>
    <w:rsid w:val="565377CF"/>
    <w:rsid w:val="56921029"/>
    <w:rsid w:val="5AE34921"/>
    <w:rsid w:val="5AF10B2B"/>
    <w:rsid w:val="5B035DDC"/>
    <w:rsid w:val="5B0A25E6"/>
    <w:rsid w:val="5C0B5E24"/>
    <w:rsid w:val="5EAD0043"/>
    <w:rsid w:val="5EBC19C3"/>
    <w:rsid w:val="677D0664"/>
    <w:rsid w:val="680776A9"/>
    <w:rsid w:val="680C47DE"/>
    <w:rsid w:val="684D3E0D"/>
    <w:rsid w:val="6A5D7733"/>
    <w:rsid w:val="6DA91D83"/>
    <w:rsid w:val="6E6507DC"/>
    <w:rsid w:val="705422C7"/>
    <w:rsid w:val="71D827D4"/>
    <w:rsid w:val="72EB1A58"/>
    <w:rsid w:val="73564098"/>
    <w:rsid w:val="74D91B96"/>
    <w:rsid w:val="765A611A"/>
    <w:rsid w:val="78602800"/>
    <w:rsid w:val="7A287B2E"/>
    <w:rsid w:val="7A330B3D"/>
    <w:rsid w:val="7B505420"/>
    <w:rsid w:val="7D6527E1"/>
    <w:rsid w:val="7D836A85"/>
    <w:rsid w:val="7ECF5ED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snapToGrid w:val="0"/>
      <w:spacing w:line="300" w:lineRule="auto"/>
      <w:ind w:firstLine="556"/>
    </w:pPr>
    <w:rPr>
      <w:rFonts w:ascii="仿宋_GB2312" w:hAnsi="Times New Roman" w:eastAsia="仿宋_GB2312" w:cs="Times New Roman"/>
      <w:kern w:val="0"/>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Normal Indent1"/>
    <w:basedOn w:val="1"/>
    <w:qFormat/>
    <w:uiPriority w:val="0"/>
    <w:pPr>
      <w:snapToGrid w:val="0"/>
      <w:spacing w:line="300" w:lineRule="auto"/>
      <w:ind w:firstLine="556"/>
    </w:pPr>
    <w:rPr>
      <w:rFonts w:ascii="仿宋_GB2312" w:hAnsi="Times New Roman" w:eastAsia="仿宋_GB2312"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玉溪市澄江县党政机关单位</Company>
  <Pages>3</Pages>
  <Words>697</Words>
  <Characters>770</Characters>
  <Lines>0</Lines>
  <Paragraphs>0</Paragraphs>
  <ScaleCrop>false</ScaleCrop>
  <LinksUpToDate>false</LinksUpToDate>
  <CharactersWithSpaces>794</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2024-10-25T03:20:00Z</dcterms:created>
  <dc:creator>小木木</dc:creator>
  <cp:lastModifiedBy>Administrator</cp:lastModifiedBy>
  <dcterms:modified xsi:type="dcterms:W3CDTF">2025-04-02T06:55:55Z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CDBBD7C9A5D542A1AEB891D6E568A4D6_13</vt:lpwstr>
  </property>
  <property fmtid="{D5CDD505-2E9C-101B-9397-08002B2CF9AE}" pid="4" name="KSOTemplateDocerSaveRecord">
    <vt:lpwstr>eyJoZGlkIjoiNzc2YmVhOTgwYmI1MzBmMDRhMGNjMGI5YzMyMjhmOTEiLCJ1c2VySWQiOiIyMDY5OTk0MzcifQ==</vt:lpwstr>
  </property>
</Properties>
</file>