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9C9F8CB">
      <w:pPr>
        <w:widowControl/>
        <w:adjustRightInd w:val="0"/>
        <w:snapToGrid w:val="0"/>
        <w:jc w:val="center"/>
        <w:rPr>
          <w:rFonts w:hint="default" w:ascii="Times New Roman" w:hAnsi="Times New Roman" w:eastAsia="隶书" w:cs="Times New Roman"/>
          <w:b/>
          <w:color w:val="FF0000"/>
          <w:sz w:val="130"/>
          <w:szCs w:val="84"/>
        </w:rPr>
      </w:pPr>
      <w:r>
        <w:rPr>
          <w:rFonts w:hint="default" w:ascii="Times New Roman" w:hAnsi="Times New Roman" w:eastAsia="隶书" w:cs="Times New Roman"/>
          <w:b/>
          <w:color w:val="FF0000"/>
          <w:sz w:val="130"/>
          <w:szCs w:val="84"/>
        </w:rPr>
        <w:t>澄江水利信息</w:t>
      </w:r>
    </w:p>
    <w:p w14:paraId="3E7152A2">
      <w:pPr>
        <w:widowControl/>
        <w:jc w:val="center"/>
        <w:rPr>
          <w:rFonts w:hint="default" w:ascii="Times New Roman" w:hAnsi="Times New Roman" w:eastAsia="方正楷体_GBK" w:cs="Times New Roman"/>
          <w:b/>
          <w:sz w:val="36"/>
          <w:szCs w:val="36"/>
        </w:rPr>
      </w:pPr>
    </w:p>
    <w:p w14:paraId="5230D727">
      <w:pPr>
        <w:widowControl/>
        <w:jc w:val="center"/>
        <w:rPr>
          <w:rFonts w:hint="default" w:ascii="Times New Roman" w:hAnsi="Times New Roman" w:eastAsia="方正楷体_GBK" w:cs="Times New Roman"/>
          <w:b/>
          <w:sz w:val="36"/>
          <w:szCs w:val="36"/>
        </w:rPr>
      </w:pPr>
      <w:r>
        <w:rPr>
          <w:rFonts w:hint="default" w:ascii="Times New Roman" w:hAnsi="Times New Roman" w:eastAsia="方正楷体_GBK" w:cs="Times New Roman"/>
          <w:b/>
          <w:sz w:val="36"/>
          <w:szCs w:val="36"/>
        </w:rPr>
        <w:t>第</w:t>
      </w:r>
      <w:r>
        <w:rPr>
          <w:rFonts w:hint="eastAsia" w:eastAsia="方正楷体_GBK" w:cs="Times New Roman"/>
          <w:b/>
          <w:sz w:val="36"/>
          <w:szCs w:val="36"/>
          <w:lang w:val="en-US" w:eastAsia="zh-CN"/>
        </w:rPr>
        <w:t>44</w:t>
      </w:r>
      <w:r>
        <w:rPr>
          <w:rFonts w:hint="default" w:ascii="Times New Roman" w:hAnsi="Times New Roman" w:eastAsia="方正楷体_GBK" w:cs="Times New Roman"/>
          <w:b/>
          <w:sz w:val="36"/>
          <w:szCs w:val="36"/>
        </w:rPr>
        <w:t>期</w:t>
      </w:r>
    </w:p>
    <w:p w14:paraId="74E6F139">
      <w:pPr>
        <w:pStyle w:val="9"/>
        <w:rPr>
          <w:rFonts w:hint="default"/>
        </w:rPr>
      </w:pPr>
    </w:p>
    <w:p w14:paraId="013490DB">
      <w:pPr>
        <w:widowControl/>
        <w:adjustRightInd w:val="0"/>
        <w:snapToGrid w:val="0"/>
        <w:ind w:firstLine="446" w:firstLineChars="148"/>
        <w:rPr>
          <w:rFonts w:hint="default" w:ascii="Times New Roman" w:hAnsi="Times New Roman" w:eastAsia="方正小标宋_GBK" w:cs="Times New Roman"/>
          <w:b/>
          <w:sz w:val="30"/>
          <w:szCs w:val="30"/>
        </w:rPr>
      </w:pPr>
    </w:p>
    <w:p w14:paraId="1C590170">
      <w:pPr>
        <w:widowControl/>
        <w:adjustRightInd w:val="0"/>
        <w:snapToGrid w:val="0"/>
        <w:spacing w:line="400" w:lineRule="exact"/>
        <w:ind w:firstLine="596" w:firstLineChars="198"/>
        <w:rPr>
          <w:rFonts w:hint="default" w:ascii="Times New Roman" w:hAnsi="Times New Roman" w:eastAsia="方正小标宋_GBK" w:cs="Times New Roman"/>
          <w:b/>
          <w:sz w:val="30"/>
          <w:szCs w:val="30"/>
        </w:rPr>
      </w:pPr>
      <w:r>
        <w:rPr>
          <w:rFonts w:hint="default" w:ascii="Times New Roman" w:hAnsi="Times New Roman" w:eastAsia="方正小标宋_GBK" w:cs="Times New Roman"/>
          <w:b/>
          <w:sz w:val="30"/>
          <w:szCs w:val="30"/>
        </w:rPr>
        <w:t>澄江</w:t>
      </w:r>
      <w:r>
        <w:rPr>
          <w:rFonts w:hint="default" w:ascii="Times New Roman" w:hAnsi="Times New Roman" w:eastAsia="方正小标宋_GBK" w:cs="Times New Roman"/>
          <w:b/>
          <w:sz w:val="30"/>
          <w:szCs w:val="30"/>
          <w:lang w:eastAsia="zh-CN"/>
        </w:rPr>
        <w:t>市</w:t>
      </w:r>
      <w:r>
        <w:rPr>
          <w:rFonts w:hint="default" w:ascii="Times New Roman" w:hAnsi="Times New Roman" w:eastAsia="方正小标宋_GBK" w:cs="Times New Roman"/>
          <w:b/>
          <w:sz w:val="30"/>
          <w:szCs w:val="30"/>
        </w:rPr>
        <w:t xml:space="preserve">水利局   </w:t>
      </w:r>
      <w:r>
        <w:rPr>
          <w:rFonts w:hint="default" w:ascii="Times New Roman" w:hAnsi="Times New Roman" w:eastAsia="方正小标宋_GBK" w:cs="Times New Roman"/>
          <w:sz w:val="30"/>
          <w:szCs w:val="30"/>
        </w:rPr>
        <w:t xml:space="preserve">               </w:t>
      </w:r>
      <w:r>
        <w:rPr>
          <w:rFonts w:hint="default" w:ascii="Times New Roman" w:hAnsi="Times New Roman" w:eastAsia="方正小标宋_GBK" w:cs="Times New Roman"/>
          <w:b/>
          <w:sz w:val="30"/>
          <w:szCs w:val="30"/>
        </w:rPr>
        <w:t xml:space="preserve">   20</w:t>
      </w:r>
      <w:r>
        <w:rPr>
          <w:rFonts w:hint="default" w:ascii="Times New Roman" w:hAnsi="Times New Roman" w:eastAsia="方正小标宋_GBK" w:cs="Times New Roman"/>
          <w:b/>
          <w:sz w:val="30"/>
          <w:szCs w:val="30"/>
          <w:lang w:val="en-US" w:eastAsia="zh-CN"/>
        </w:rPr>
        <w:t>2</w:t>
      </w:r>
      <w:r>
        <w:rPr>
          <w:rFonts w:hint="eastAsia" w:eastAsia="方正小标宋_GBK" w:cs="Times New Roman"/>
          <w:b/>
          <w:sz w:val="30"/>
          <w:szCs w:val="30"/>
          <w:lang w:val="en-US" w:eastAsia="zh-CN"/>
        </w:rPr>
        <w:t>5</w:t>
      </w:r>
      <w:r>
        <w:rPr>
          <w:rFonts w:hint="default" w:ascii="Times New Roman" w:hAnsi="Times New Roman" w:eastAsia="方正小标宋_GBK" w:cs="Times New Roman"/>
          <w:b/>
          <w:sz w:val="30"/>
          <w:szCs w:val="30"/>
        </w:rPr>
        <w:t>年</w:t>
      </w:r>
      <w:r>
        <w:rPr>
          <w:rFonts w:hint="eastAsia" w:eastAsia="方正小标宋_GBK" w:cs="Times New Roman"/>
          <w:b/>
          <w:sz w:val="30"/>
          <w:szCs w:val="30"/>
          <w:lang w:val="en-US" w:eastAsia="zh-CN"/>
        </w:rPr>
        <w:t>6</w:t>
      </w:r>
      <w:r>
        <w:rPr>
          <w:rFonts w:hint="default" w:ascii="Times New Roman" w:hAnsi="Times New Roman" w:eastAsia="方正小标宋_GBK" w:cs="Times New Roman"/>
          <w:b/>
          <w:sz w:val="30"/>
          <w:szCs w:val="30"/>
        </w:rPr>
        <w:t>月</w:t>
      </w:r>
      <w:r>
        <w:rPr>
          <w:rFonts w:hint="eastAsia" w:eastAsia="方正小标宋_GBK" w:cs="Times New Roman"/>
          <w:b/>
          <w:sz w:val="30"/>
          <w:szCs w:val="30"/>
          <w:lang w:val="en-US" w:eastAsia="zh-CN"/>
        </w:rPr>
        <w:t>10</w:t>
      </w:r>
      <w:r>
        <w:rPr>
          <w:rFonts w:hint="default" w:ascii="Times New Roman" w:hAnsi="Times New Roman" w:eastAsia="方正小标宋_GBK" w:cs="Times New Roman"/>
          <w:b/>
          <w:sz w:val="30"/>
          <w:szCs w:val="30"/>
        </w:rPr>
        <w:t>日</w:t>
      </w:r>
    </w:p>
    <w:p w14:paraId="5DCF5031">
      <w:pPr>
        <w:spacing w:line="400" w:lineRule="exact"/>
        <w:ind w:firstLine="103" w:firstLineChars="49"/>
        <w:jc w:val="center"/>
        <w:rPr>
          <w:rFonts w:hint="default" w:ascii="Times New Roman" w:hAnsi="Times New Roman" w:eastAsia="方正仿宋_GBK" w:cs="Times New Roman"/>
          <w:b/>
          <w:color w:val="FF0000"/>
          <w:szCs w:val="32"/>
        </w:rPr>
      </w:pPr>
      <w:r>
        <w:rPr>
          <w:rFonts w:hint="default" w:ascii="Times New Roman" w:hAnsi="Times New Roman" w:eastAsia="方正仿宋_GBK" w:cs="Times New Roman"/>
          <w:b/>
          <w:color w:val="FF0000"/>
          <w:szCs w:val="32"/>
        </w:rPr>
        <w:t xml:space="preserve">  ——————————————————————————————————————</w:t>
      </w:r>
    </w:p>
    <w:p w14:paraId="5A15304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40" w:lineRule="exact"/>
        <w:ind w:left="0" w:leftChars="0" w:right="0" w:rightChars="0" w:firstLine="640" w:firstLineChars="200"/>
        <w:jc w:val="both"/>
        <w:textAlignment w:val="auto"/>
        <w:rPr>
          <w:rFonts w:hint="default" w:ascii="Times New Roman" w:hAnsi="Times New Roman" w:eastAsia="方正仿宋_GBK" w:cs="Times New Roman"/>
          <w:b w:val="0"/>
          <w:bCs w:val="0"/>
          <w:color w:val="auto"/>
          <w:kern w:val="2"/>
          <w:sz w:val="32"/>
          <w:szCs w:val="32"/>
          <w:highlight w:val="none"/>
          <w:lang w:val="en-US" w:eastAsia="zh-CN" w:bidi="ar-SA"/>
        </w:rPr>
      </w:pPr>
    </w:p>
    <w:p w14:paraId="4C541F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60" w:lineRule="exact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方正小标宋_GBK" w:hAnsi="方正小标宋_GBK" w:eastAsia="方正小标宋_GBK" w:cs="方正小标宋_GBK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  <w:bookmarkStart w:id="0" w:name="_GoBack"/>
      <w:r>
        <w:rPr>
          <w:rFonts w:hint="eastAsia" w:ascii="方正小标宋简体" w:hAnsi="Calibri" w:eastAsia="方正小标宋简体" w:cs="Times New Roman"/>
          <w:bCs/>
          <w:color w:val="000000" w:themeColor="text1"/>
          <w:kern w:val="0"/>
          <w:sz w:val="44"/>
          <w:szCs w:val="44"/>
          <w:lang w:val="en-US" w:eastAsia="zh-CN" w:bidi="ar"/>
          <w14:textFill>
            <w14:solidFill>
              <w14:schemeClr w14:val="tx1"/>
            </w14:solidFill>
          </w14:textFill>
        </w:rPr>
        <w:t>澄江市水利局联合工会开展水利技能劳动竞赛助力汛期抢险能力</w:t>
      </w:r>
    </w:p>
    <w:bookmarkEnd w:id="0"/>
    <w:p w14:paraId="3E492200">
      <w:pPr>
        <w:pStyle w:val="4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135255</wp:posOffset>
            </wp:positionV>
            <wp:extent cx="5174615" cy="3881120"/>
            <wp:effectExtent l="0" t="0" r="6985" b="5080"/>
            <wp:wrapNone/>
            <wp:docPr id="12" name="图片 7" descr="2f1fba3ce8ce32900d6448c1d09ed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2f1fba3ce8ce32900d6448c1d09edc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74615" cy="388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B8CDF9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0A99F7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20D2278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07296C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4DFF206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651065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527E0B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57BB6A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121E86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5D6FBE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0EB1F66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2025年6月5日下午，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/>
        </w:rPr>
        <w:t>澄江市水利局联合工会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在梁王河水库管理所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/>
        </w:rPr>
        <w:t>成功举办第二季度工会活动暨水利技能劳动竞赛，活动旨在提升职工水利专业技能，增强团队凝聚力，吸引了众多职工踊跃参与。</w:t>
      </w:r>
    </w:p>
    <w:p w14:paraId="1B1E833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/>
        </w:rPr>
        <w:t>此次活动内容聚焦水利行业核心业务，涵盖理论知识考核与实际操作竞赛，全面展现职工理论功底、实操能力与应急反应水平。理论考核环节，全局职工共参与，凭借扎实的专业知识通过小程序认真作答，内容涉及水资源管理、水环境治理、水安全运行等领域，全面检验大家的知识储备。实际操作竞赛更是激烈，包含清河比拼、扛沙筑堤两项内容，均为团队竞赛，12支参赛队伍分组协作，扛沙筑堤、清淤疏通河道等有条不紊地进行，展现出高超的实操能力与团队协作精神。</w:t>
      </w:r>
    </w:p>
    <w:p w14:paraId="4C699A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-154305</wp:posOffset>
            </wp:positionH>
            <wp:positionV relativeFrom="paragraph">
              <wp:posOffset>75565</wp:posOffset>
            </wp:positionV>
            <wp:extent cx="2676525" cy="2007870"/>
            <wp:effectExtent l="0" t="0" r="9525" b="11430"/>
            <wp:wrapNone/>
            <wp:docPr id="10" name="图片 5" descr="69449298affe6b89c75e26e135142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 descr="69449298affe6b89c75e26e1351425a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20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2550795</wp:posOffset>
            </wp:positionH>
            <wp:positionV relativeFrom="paragraph">
              <wp:posOffset>69215</wp:posOffset>
            </wp:positionV>
            <wp:extent cx="2955290" cy="3941445"/>
            <wp:effectExtent l="0" t="0" r="16510" b="1905"/>
            <wp:wrapNone/>
            <wp:docPr id="13" name="图片 6" descr="22cba9d45b492b44ff1516aef63ef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 descr="22cba9d45b492b44ff1516aef63ef5b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55290" cy="394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91F6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/>
        </w:rPr>
      </w:pPr>
    </w:p>
    <w:p w14:paraId="1E379D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/>
        </w:rPr>
      </w:pPr>
    </w:p>
    <w:p w14:paraId="7EA56D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/>
        </w:rPr>
      </w:pPr>
    </w:p>
    <w:p w14:paraId="3F3C8BF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/>
        </w:rPr>
      </w:pPr>
    </w:p>
    <w:p w14:paraId="2CEF9E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9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-130175</wp:posOffset>
            </wp:positionH>
            <wp:positionV relativeFrom="paragraph">
              <wp:posOffset>188595</wp:posOffset>
            </wp:positionV>
            <wp:extent cx="2642235" cy="1958340"/>
            <wp:effectExtent l="0" t="0" r="5715" b="3810"/>
            <wp:wrapNone/>
            <wp:docPr id="11" name="图片 8" descr="9d3225f0a2fbe2613fa067b0882ab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 descr="9d3225f0a2fbe2613fa067b0882ab1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42235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F86079">
      <w:pPr>
        <w:pStyle w:val="4"/>
        <w:rPr>
          <w:rFonts w:hint="eastAsia" w:eastAsia="方正仿宋_GBK" w:cs="Times New Roman"/>
          <w:sz w:val="32"/>
          <w:szCs w:val="32"/>
          <w:lang w:val="en-US" w:eastAsia="zh-CN"/>
        </w:rPr>
      </w:pPr>
    </w:p>
    <w:p w14:paraId="003FF650">
      <w:pPr>
        <w:rPr>
          <w:rFonts w:hint="eastAsia"/>
          <w:lang w:val="en-US" w:eastAsia="zh-CN"/>
        </w:rPr>
      </w:pPr>
    </w:p>
    <w:p w14:paraId="51AD1EFB">
      <w:pPr>
        <w:rPr>
          <w:rFonts w:hint="eastAsia"/>
          <w:lang w:val="en-US" w:eastAsia="zh-CN"/>
        </w:rPr>
      </w:pPr>
    </w:p>
    <w:p w14:paraId="6B57E032">
      <w:pPr>
        <w:pStyle w:val="4"/>
        <w:rPr>
          <w:rFonts w:hint="eastAsia"/>
          <w:lang w:val="en-US" w:eastAsia="zh-CN"/>
        </w:rPr>
      </w:pPr>
    </w:p>
    <w:p w14:paraId="25BC7738">
      <w:pPr>
        <w:rPr>
          <w:rFonts w:hint="eastAsia"/>
          <w:lang w:val="en-US" w:eastAsia="zh-CN"/>
        </w:rPr>
      </w:pPr>
    </w:p>
    <w:p w14:paraId="5656027D">
      <w:pPr>
        <w:rPr>
          <w:rFonts w:hint="eastAsia"/>
          <w:lang w:val="en-US" w:eastAsia="zh-CN"/>
        </w:rPr>
      </w:pPr>
    </w:p>
    <w:p w14:paraId="4906E4BE">
      <w:pPr>
        <w:rPr>
          <w:rFonts w:hint="eastAsia"/>
          <w:lang w:val="en-US" w:eastAsia="zh-CN"/>
        </w:rPr>
      </w:pPr>
    </w:p>
    <w:p w14:paraId="6C5301F9">
      <w:pPr>
        <w:rPr>
          <w:rFonts w:hint="eastAsia"/>
          <w:lang w:val="en-US" w:eastAsia="zh-CN"/>
        </w:rPr>
      </w:pPr>
    </w:p>
    <w:p w14:paraId="1647C892">
      <w:pPr>
        <w:keepNext w:val="0"/>
        <w:keepLines w:val="0"/>
        <w:pageBreakBefore w:val="0"/>
        <w:widowControl w:val="0"/>
        <w:tabs>
          <w:tab w:val="left" w:pos="67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rFonts w:hint="default" w:eastAsia="方正仿宋_GBK"/>
          <w:sz w:val="32"/>
          <w:szCs w:val="32"/>
          <w:lang w:val="en-US" w:eastAsia="zh-CN"/>
        </w:rPr>
      </w:pPr>
    </w:p>
    <w:p w14:paraId="033168B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Autospacing="0"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/>
        </w:rPr>
        <w:t>经过激烈角逐，评选出一、二、三等奖及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理论知识竞赛幸运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/>
        </w:rPr>
        <w:t>奖。澄江市水利局领导对获奖团队和个人表示祝贺，肯定全体参赛人员的努力与付出，通过“比、学、赶、帮、超”的竞赛模式，带动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水利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/>
        </w:rPr>
        <w:t>行业整体技能水平提升，助力水利工作高效开展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，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/>
        </w:rPr>
        <w:t>并强调技能提升对水利事业发展的重要性。</w:t>
      </w:r>
    </w:p>
    <w:p w14:paraId="6F5099C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Autospacing="0"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-96520</wp:posOffset>
            </wp:positionH>
            <wp:positionV relativeFrom="paragraph">
              <wp:posOffset>138430</wp:posOffset>
            </wp:positionV>
            <wp:extent cx="2796540" cy="2032000"/>
            <wp:effectExtent l="0" t="0" r="3810" b="6350"/>
            <wp:wrapNone/>
            <wp:docPr id="14" name="图片 10" descr="549a44744791100ffa4eafef3857a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 descr="549a44744791100ffa4eafef3857a1e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9654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2705100</wp:posOffset>
            </wp:positionH>
            <wp:positionV relativeFrom="paragraph">
              <wp:posOffset>128905</wp:posOffset>
            </wp:positionV>
            <wp:extent cx="2834005" cy="2030095"/>
            <wp:effectExtent l="0" t="0" r="4445" b="8255"/>
            <wp:wrapNone/>
            <wp:docPr id="15" name="图片 9" descr="2bc479834f29fa324229437e7bf5f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9" descr="2bc479834f29fa324229437e7bf5f7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34005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9E55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Autospacing="0"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/>
        </w:rPr>
      </w:pPr>
    </w:p>
    <w:p w14:paraId="7B5464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Autospacing="0"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/>
        </w:rPr>
      </w:pPr>
    </w:p>
    <w:p w14:paraId="0D0F68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Autospacing="0"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/>
        </w:rPr>
      </w:pPr>
    </w:p>
    <w:p w14:paraId="476E79D2">
      <w:pPr>
        <w:pStyle w:val="4"/>
        <w:ind w:left="0" w:leftChars="0" w:firstLine="0" w:firstLineChars="0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隶书">
    <w:altName w:val="微软雅黑"/>
    <w:panose1 w:val="02010509060101010101"/>
    <w:charset w:val="86"/>
    <w:family w:val="modern"/>
    <w:pitch w:val="default"/>
    <w:sig w:usb0="00000000" w:usb1="00000000" w:usb2="00000000" w:usb3="00000000" w:csb0="00040000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B505420"/>
    <w:rsid w:val="012076FE"/>
    <w:rsid w:val="01913D7F"/>
    <w:rsid w:val="01C041AF"/>
    <w:rsid w:val="01C14E52"/>
    <w:rsid w:val="01E123EC"/>
    <w:rsid w:val="020B12E1"/>
    <w:rsid w:val="022B1E35"/>
    <w:rsid w:val="022C7707"/>
    <w:rsid w:val="025133E6"/>
    <w:rsid w:val="029E404C"/>
    <w:rsid w:val="03C03127"/>
    <w:rsid w:val="04054184"/>
    <w:rsid w:val="043813E0"/>
    <w:rsid w:val="04530E9A"/>
    <w:rsid w:val="046257EE"/>
    <w:rsid w:val="04786AFC"/>
    <w:rsid w:val="05E46915"/>
    <w:rsid w:val="06821E98"/>
    <w:rsid w:val="06BE2ED0"/>
    <w:rsid w:val="07542D4B"/>
    <w:rsid w:val="07D34AD4"/>
    <w:rsid w:val="07DC2F05"/>
    <w:rsid w:val="083F7FBA"/>
    <w:rsid w:val="08530FF9"/>
    <w:rsid w:val="094505BD"/>
    <w:rsid w:val="0A131276"/>
    <w:rsid w:val="0B153AB7"/>
    <w:rsid w:val="0B57216E"/>
    <w:rsid w:val="0B9425AB"/>
    <w:rsid w:val="0BDA26A0"/>
    <w:rsid w:val="0CB53831"/>
    <w:rsid w:val="0DA14A62"/>
    <w:rsid w:val="0E230178"/>
    <w:rsid w:val="0E2C5B34"/>
    <w:rsid w:val="0E383204"/>
    <w:rsid w:val="0F0146E8"/>
    <w:rsid w:val="0F6C1329"/>
    <w:rsid w:val="0FE77E36"/>
    <w:rsid w:val="0FFE6C10"/>
    <w:rsid w:val="10302F9E"/>
    <w:rsid w:val="1034443E"/>
    <w:rsid w:val="105B0308"/>
    <w:rsid w:val="108C3BBB"/>
    <w:rsid w:val="10C858AB"/>
    <w:rsid w:val="115C2C6F"/>
    <w:rsid w:val="11B115E6"/>
    <w:rsid w:val="11C02701"/>
    <w:rsid w:val="12C43976"/>
    <w:rsid w:val="12D86BE3"/>
    <w:rsid w:val="12FD4FF7"/>
    <w:rsid w:val="139A61B6"/>
    <w:rsid w:val="140749CA"/>
    <w:rsid w:val="141352AC"/>
    <w:rsid w:val="145B56EF"/>
    <w:rsid w:val="15B23FD8"/>
    <w:rsid w:val="16A90861"/>
    <w:rsid w:val="17287192"/>
    <w:rsid w:val="179955BC"/>
    <w:rsid w:val="17B4407E"/>
    <w:rsid w:val="18043C85"/>
    <w:rsid w:val="18072F2A"/>
    <w:rsid w:val="18937EF3"/>
    <w:rsid w:val="18E93ED1"/>
    <w:rsid w:val="19C622EF"/>
    <w:rsid w:val="19EC34A5"/>
    <w:rsid w:val="1A033693"/>
    <w:rsid w:val="1AF73DFE"/>
    <w:rsid w:val="1B1D6652"/>
    <w:rsid w:val="1BC76398"/>
    <w:rsid w:val="1BD2273F"/>
    <w:rsid w:val="1C8467C9"/>
    <w:rsid w:val="1D941110"/>
    <w:rsid w:val="1E024BFD"/>
    <w:rsid w:val="1E246B47"/>
    <w:rsid w:val="1E3D39F1"/>
    <w:rsid w:val="1F122460"/>
    <w:rsid w:val="1FE57BB4"/>
    <w:rsid w:val="20125385"/>
    <w:rsid w:val="204C047E"/>
    <w:rsid w:val="20B70622"/>
    <w:rsid w:val="21791862"/>
    <w:rsid w:val="21F376C5"/>
    <w:rsid w:val="22A63F14"/>
    <w:rsid w:val="23850787"/>
    <w:rsid w:val="23935033"/>
    <w:rsid w:val="23D02D8A"/>
    <w:rsid w:val="243551C7"/>
    <w:rsid w:val="24651D9D"/>
    <w:rsid w:val="24CC4052"/>
    <w:rsid w:val="269B7BF7"/>
    <w:rsid w:val="27083801"/>
    <w:rsid w:val="27EF7546"/>
    <w:rsid w:val="28445226"/>
    <w:rsid w:val="290C0E88"/>
    <w:rsid w:val="2A327DBE"/>
    <w:rsid w:val="2A885125"/>
    <w:rsid w:val="2AE6419E"/>
    <w:rsid w:val="2B79276F"/>
    <w:rsid w:val="2BED3A97"/>
    <w:rsid w:val="2C270C9D"/>
    <w:rsid w:val="2C3E299E"/>
    <w:rsid w:val="2C5017B0"/>
    <w:rsid w:val="2CB1276F"/>
    <w:rsid w:val="2CC074C2"/>
    <w:rsid w:val="2D0A42BF"/>
    <w:rsid w:val="2DEB49E2"/>
    <w:rsid w:val="2E393ABA"/>
    <w:rsid w:val="2E4C59C4"/>
    <w:rsid w:val="2FAA58BE"/>
    <w:rsid w:val="30321BD2"/>
    <w:rsid w:val="3054129C"/>
    <w:rsid w:val="30617CC7"/>
    <w:rsid w:val="30B46D13"/>
    <w:rsid w:val="30CD6C34"/>
    <w:rsid w:val="30FE3C87"/>
    <w:rsid w:val="310B41F6"/>
    <w:rsid w:val="317A6E24"/>
    <w:rsid w:val="321552DD"/>
    <w:rsid w:val="322E7EE5"/>
    <w:rsid w:val="32957F53"/>
    <w:rsid w:val="32BC4EF1"/>
    <w:rsid w:val="330B31C6"/>
    <w:rsid w:val="33FF652F"/>
    <w:rsid w:val="347B2E68"/>
    <w:rsid w:val="34B719BE"/>
    <w:rsid w:val="34CA19EB"/>
    <w:rsid w:val="34CF62A3"/>
    <w:rsid w:val="355433FC"/>
    <w:rsid w:val="35923CD8"/>
    <w:rsid w:val="35A1015A"/>
    <w:rsid w:val="3627141D"/>
    <w:rsid w:val="36425C6A"/>
    <w:rsid w:val="381F6442"/>
    <w:rsid w:val="38751872"/>
    <w:rsid w:val="39120DA7"/>
    <w:rsid w:val="396B489A"/>
    <w:rsid w:val="3973401F"/>
    <w:rsid w:val="3978609F"/>
    <w:rsid w:val="3986553F"/>
    <w:rsid w:val="39E92415"/>
    <w:rsid w:val="3A3F0210"/>
    <w:rsid w:val="3ADB4E8A"/>
    <w:rsid w:val="3AFA1829"/>
    <w:rsid w:val="3B264921"/>
    <w:rsid w:val="3C971350"/>
    <w:rsid w:val="3D933D52"/>
    <w:rsid w:val="3DDF49FE"/>
    <w:rsid w:val="3E271104"/>
    <w:rsid w:val="3E2A63C0"/>
    <w:rsid w:val="401F6EC6"/>
    <w:rsid w:val="406C1D4A"/>
    <w:rsid w:val="407B0D9A"/>
    <w:rsid w:val="4150765F"/>
    <w:rsid w:val="41DF73D4"/>
    <w:rsid w:val="42687A3E"/>
    <w:rsid w:val="42897A03"/>
    <w:rsid w:val="429903AF"/>
    <w:rsid w:val="4393582E"/>
    <w:rsid w:val="43D33656"/>
    <w:rsid w:val="44D1116D"/>
    <w:rsid w:val="44D475A0"/>
    <w:rsid w:val="455604CB"/>
    <w:rsid w:val="456E29B0"/>
    <w:rsid w:val="45CB660D"/>
    <w:rsid w:val="45E11F2B"/>
    <w:rsid w:val="46420178"/>
    <w:rsid w:val="47066E19"/>
    <w:rsid w:val="47544C53"/>
    <w:rsid w:val="478A27E1"/>
    <w:rsid w:val="478A613A"/>
    <w:rsid w:val="47921E14"/>
    <w:rsid w:val="47B303A8"/>
    <w:rsid w:val="47F45264"/>
    <w:rsid w:val="49BB45A5"/>
    <w:rsid w:val="4A8649C9"/>
    <w:rsid w:val="4A893B13"/>
    <w:rsid w:val="4A9B0643"/>
    <w:rsid w:val="4AE7464E"/>
    <w:rsid w:val="4B0E1184"/>
    <w:rsid w:val="4B68097C"/>
    <w:rsid w:val="4BBF5EC7"/>
    <w:rsid w:val="4C53453A"/>
    <w:rsid w:val="4C7F5237"/>
    <w:rsid w:val="4C8B01F2"/>
    <w:rsid w:val="4CC92745"/>
    <w:rsid w:val="4DE250E4"/>
    <w:rsid w:val="4DF14100"/>
    <w:rsid w:val="4EEE0722"/>
    <w:rsid w:val="4F3D3E50"/>
    <w:rsid w:val="4F4C6223"/>
    <w:rsid w:val="4F7023F5"/>
    <w:rsid w:val="505D7C4B"/>
    <w:rsid w:val="51786657"/>
    <w:rsid w:val="519705E8"/>
    <w:rsid w:val="51EE7258"/>
    <w:rsid w:val="524C5695"/>
    <w:rsid w:val="533E29FF"/>
    <w:rsid w:val="535126FB"/>
    <w:rsid w:val="549E1A96"/>
    <w:rsid w:val="54AA6F48"/>
    <w:rsid w:val="54B67669"/>
    <w:rsid w:val="54EE7989"/>
    <w:rsid w:val="54FA0BEA"/>
    <w:rsid w:val="55C77491"/>
    <w:rsid w:val="565377CF"/>
    <w:rsid w:val="56921029"/>
    <w:rsid w:val="57A03E24"/>
    <w:rsid w:val="584400B2"/>
    <w:rsid w:val="58C72476"/>
    <w:rsid w:val="597A40AB"/>
    <w:rsid w:val="5AE34921"/>
    <w:rsid w:val="5AF10B2B"/>
    <w:rsid w:val="5B035DDC"/>
    <w:rsid w:val="5B0A25E6"/>
    <w:rsid w:val="5B722319"/>
    <w:rsid w:val="5BC67DE3"/>
    <w:rsid w:val="5C0B5E24"/>
    <w:rsid w:val="5D197A9F"/>
    <w:rsid w:val="5D4B6194"/>
    <w:rsid w:val="5E06429E"/>
    <w:rsid w:val="5E570142"/>
    <w:rsid w:val="5EAD0043"/>
    <w:rsid w:val="5EBC19C3"/>
    <w:rsid w:val="5F6A6B56"/>
    <w:rsid w:val="5FAE70FE"/>
    <w:rsid w:val="5FB26548"/>
    <w:rsid w:val="609D0E33"/>
    <w:rsid w:val="609F28B3"/>
    <w:rsid w:val="61872E2A"/>
    <w:rsid w:val="61DB7D41"/>
    <w:rsid w:val="623A70A5"/>
    <w:rsid w:val="62F7075E"/>
    <w:rsid w:val="63781354"/>
    <w:rsid w:val="637D1ACC"/>
    <w:rsid w:val="63F54B8F"/>
    <w:rsid w:val="640472F3"/>
    <w:rsid w:val="643417F4"/>
    <w:rsid w:val="645D79AE"/>
    <w:rsid w:val="64BC41FD"/>
    <w:rsid w:val="64FB5C5C"/>
    <w:rsid w:val="65D70747"/>
    <w:rsid w:val="67384BB4"/>
    <w:rsid w:val="677D0664"/>
    <w:rsid w:val="67BF0A6B"/>
    <w:rsid w:val="67CA2E84"/>
    <w:rsid w:val="680776A9"/>
    <w:rsid w:val="680C47DE"/>
    <w:rsid w:val="680F075A"/>
    <w:rsid w:val="683541F9"/>
    <w:rsid w:val="684D3E0D"/>
    <w:rsid w:val="685E544C"/>
    <w:rsid w:val="68651FF7"/>
    <w:rsid w:val="686530E9"/>
    <w:rsid w:val="69B63BFE"/>
    <w:rsid w:val="69F80459"/>
    <w:rsid w:val="6A5D7733"/>
    <w:rsid w:val="6A7B595A"/>
    <w:rsid w:val="6AF91C68"/>
    <w:rsid w:val="6B0B5F04"/>
    <w:rsid w:val="6C1E7F3B"/>
    <w:rsid w:val="6D554B9B"/>
    <w:rsid w:val="6D7E466F"/>
    <w:rsid w:val="6DA91D83"/>
    <w:rsid w:val="6E6507DC"/>
    <w:rsid w:val="6E9C716E"/>
    <w:rsid w:val="6F075E2A"/>
    <w:rsid w:val="6F2217AB"/>
    <w:rsid w:val="705422C7"/>
    <w:rsid w:val="70DB5EF6"/>
    <w:rsid w:val="70F739EC"/>
    <w:rsid w:val="71037B5E"/>
    <w:rsid w:val="71D207E6"/>
    <w:rsid w:val="71D827D4"/>
    <w:rsid w:val="71F968F0"/>
    <w:rsid w:val="72EB1A58"/>
    <w:rsid w:val="73564098"/>
    <w:rsid w:val="739B163E"/>
    <w:rsid w:val="73A6621A"/>
    <w:rsid w:val="73E145F9"/>
    <w:rsid w:val="749072AD"/>
    <w:rsid w:val="74A81E6D"/>
    <w:rsid w:val="74D91B96"/>
    <w:rsid w:val="74F67EAD"/>
    <w:rsid w:val="765A611A"/>
    <w:rsid w:val="770704EB"/>
    <w:rsid w:val="78602800"/>
    <w:rsid w:val="79525803"/>
    <w:rsid w:val="7A0044A9"/>
    <w:rsid w:val="7A287B2E"/>
    <w:rsid w:val="7A330B3D"/>
    <w:rsid w:val="7B505420"/>
    <w:rsid w:val="7B6A5187"/>
    <w:rsid w:val="7C4A7C9D"/>
    <w:rsid w:val="7D6527E1"/>
    <w:rsid w:val="7D7472FB"/>
    <w:rsid w:val="7D836A85"/>
    <w:rsid w:val="7E431F7C"/>
    <w:rsid w:val="7E506789"/>
    <w:rsid w:val="7E9902C5"/>
    <w:rsid w:val="7ECF5ED0"/>
    <w:rsid w:val="7F1377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100" w:beforeAutospacing="1" w:after="100" w:afterAutospacing="1"/>
      <w:jc w:val="left"/>
      <w:outlineLvl w:val="0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3"/>
    <w:basedOn w:val="1"/>
    <w:next w:val="1"/>
    <w:qFormat/>
    <w:uiPriority w:val="0"/>
    <w:pPr>
      <w:widowControl/>
      <w:spacing w:before="100" w:beforeAutospacing="1" w:after="100" w:afterAutospacing="1"/>
      <w:jc w:val="left"/>
      <w:outlineLvl w:val="2"/>
    </w:pPr>
    <w:rPr>
      <w:rFonts w:ascii="宋体" w:hAnsi="宋体" w:eastAsia="宋体" w:cs="宋体"/>
      <w:b/>
      <w:bCs/>
      <w:kern w:val="0"/>
      <w:sz w:val="27"/>
      <w:szCs w:val="27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Indent"/>
    <w:basedOn w:val="1"/>
    <w:next w:val="1"/>
    <w:qFormat/>
    <w:uiPriority w:val="0"/>
    <w:pPr>
      <w:snapToGrid w:val="0"/>
      <w:spacing w:line="300" w:lineRule="auto"/>
      <w:ind w:firstLine="556"/>
    </w:pPr>
    <w:rPr>
      <w:rFonts w:ascii="仿宋_GB2312" w:hAnsi="Times New Roman" w:eastAsia="仿宋_GB2312" w:cs="Times New Roman"/>
      <w:kern w:val="0"/>
      <w:szCs w:val="20"/>
    </w:rPr>
  </w:style>
  <w:style w:type="paragraph" w:styleId="5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customStyle="1" w:styleId="9">
    <w:name w:val="Normal Indent1"/>
    <w:basedOn w:val="1"/>
    <w:qFormat/>
    <w:uiPriority w:val="0"/>
    <w:pPr>
      <w:snapToGrid w:val="0"/>
      <w:spacing w:line="300" w:lineRule="auto"/>
      <w:ind w:firstLine="556"/>
    </w:pPr>
    <w:rPr>
      <w:rFonts w:ascii="仿宋_GB2312" w:hAnsi="Times New Roman" w:eastAsia="仿宋_GB2312" w:cs="Times New Roman"/>
      <w:szCs w:val="20"/>
    </w:rPr>
  </w:style>
  <w:style w:type="character" w:customStyle="1" w:styleId="10">
    <w:name w:val="NormalCharacter"/>
    <w:qFormat/>
    <w:uiPriority w:val="0"/>
    <w:rPr>
      <w:rFonts w:ascii="Calibri" w:hAnsi="Calibri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玉溪市澄江县党政机关单位</Company>
  <Pages>3</Pages>
  <Words>1002</Words>
  <Characters>1077</Characters>
  <Lines>0</Lines>
  <Paragraphs>0</Paragraphs>
  <TotalTime>2</TotalTime>
  <ScaleCrop>false</ScaleCrop>
  <LinksUpToDate>false</LinksUpToDate>
  <CharactersWithSpaces>1100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2024-10-25T03:20:00Z</dcterms:created>
  <dc:creator>小木木</dc:creator>
  <cp:lastModifiedBy>—Darkmooey</cp:lastModifiedBy>
  <dcterms:modified xsi:type="dcterms:W3CDTF">2025-06-19T10:02:56Z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E283B411E3CA46FFBEE57F8AFD02C13E_13</vt:lpwstr>
  </property>
  <property fmtid="{D5CDD505-2E9C-101B-9397-08002B2CF9AE}" pid="4" name="KSOTemplateDocerSaveRecord">
    <vt:lpwstr>eyJoZGlkIjoiMTczNzQwM2ZiNTk0NjUwM2RjNDg2NTBkODU0YjU2NTEiLCJ1c2VySWQiOiIxMDg1NTk4NDE4In0=</vt:lpwstr>
  </property>
</Properties>
</file>