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E0E3">
      <w:pPr>
        <w:pStyle w:val="4"/>
        <w:widowControl/>
        <w:spacing w:beforeAutospacing="0" w:afterAutospacing="0" w:line="700" w:lineRule="exact"/>
        <w:contextualSpacing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澄江县公安局2019年政府信息公开</w:t>
      </w:r>
    </w:p>
    <w:p w14:paraId="42C93638">
      <w:pPr>
        <w:pStyle w:val="4"/>
        <w:widowControl/>
        <w:spacing w:beforeAutospacing="0" w:afterAutospacing="0" w:line="700" w:lineRule="exact"/>
        <w:contextualSpacing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工作年度报告</w:t>
      </w:r>
    </w:p>
    <w:p w14:paraId="0A727833">
      <w:pPr>
        <w:pStyle w:val="4"/>
        <w:widowControl/>
        <w:spacing w:beforeAutospacing="0" w:afterAutospacing="0" w:line="560" w:lineRule="exact"/>
        <w:ind w:firstLine="42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一、总体情况</w:t>
      </w:r>
    </w:p>
    <w:p w14:paraId="574A0087">
      <w:pPr>
        <w:tabs>
          <w:tab w:val="left" w:pos="7513"/>
        </w:tabs>
        <w:spacing w:line="560" w:lineRule="exact"/>
        <w:ind w:firstLine="627" w:firstLineChars="196"/>
        <w:contextualSpacing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2019年，澄江县公安局在县委、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ascii="Times New Roman" w:hAnsi="Times New Roman" w:eastAsia="方正仿宋_GBK" w:cs="Times New Roman"/>
          <w:sz w:val="32"/>
          <w:szCs w:val="32"/>
        </w:rPr>
        <w:t>政府的领导下，按照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《中华人民共和国政府信息公开条例》和</w:t>
      </w:r>
      <w:r>
        <w:rPr>
          <w:rFonts w:ascii="Times New Roman" w:hAnsi="Times New Roman" w:eastAsia="方正仿宋_GBK" w:cs="Times New Roman"/>
          <w:sz w:val="32"/>
          <w:szCs w:val="32"/>
        </w:rPr>
        <w:t>玉溪市政务公开领导小组办公室《关于编制公布政府信息公开工作年度报告有关事项的通知》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〔2020〕—7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，细化职责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分工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层层压实责任，</w:t>
      </w:r>
      <w:r>
        <w:rPr>
          <w:rFonts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主动</w:t>
      </w:r>
      <w:r>
        <w:rPr>
          <w:rFonts w:ascii="Times New Roman" w:hAnsi="Times New Roman" w:eastAsia="方正仿宋_GBK" w:cs="Times New Roman"/>
          <w:sz w:val="32"/>
          <w:szCs w:val="32"/>
        </w:rPr>
        <w:t>公开力度，严把信息质量和保密审查关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增强公开实效。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并指定一名副局长分管政务公开工作，</w:t>
      </w:r>
      <w:r>
        <w:rPr>
          <w:rFonts w:ascii="Times New Roman" w:hAnsi="Times New Roman" w:eastAsia="方正仿宋_GBK" w:cs="Times New Roman"/>
          <w:sz w:val="32"/>
          <w:szCs w:val="32"/>
        </w:rPr>
        <w:t>7名分管局领导负责信息审核，2名兼职人员负责信息约稿审稿，14名兼职人员负责政府信息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编</w:t>
      </w:r>
      <w:r>
        <w:rPr>
          <w:rFonts w:ascii="Times New Roman" w:hAnsi="Times New Roman" w:eastAsia="方正仿宋_GBK" w:cs="Times New Roman"/>
          <w:sz w:val="32"/>
          <w:szCs w:val="32"/>
        </w:rPr>
        <w:t>报工作。</w:t>
      </w:r>
    </w:p>
    <w:p w14:paraId="3318069C">
      <w:pPr>
        <w:tabs>
          <w:tab w:val="left" w:pos="7513"/>
        </w:tabs>
        <w:spacing w:line="560" w:lineRule="exact"/>
        <w:ind w:firstLine="627" w:firstLineChars="196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2019年，</w:t>
      </w:r>
      <w:r>
        <w:rPr>
          <w:rFonts w:ascii="Times New Roman" w:hAnsi="Times New Roman" w:eastAsia="方正仿宋_GBK" w:cs="Times New Roman"/>
          <w:sz w:val="32"/>
          <w:szCs w:val="32"/>
        </w:rPr>
        <w:t>主动公开政府信息3648条（其中政府信息公开网公开348条，“澄江警方”微博、微信平台公开3300条）。主动公开法律法规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3条。公开的内容涉及公开目录及指南、机构概况、最新公开信息、法律法规、警营风彩、通知通告、重点工作进展专栏、推进面向转移落户人员的服务公开、公开公示、政府信息公开工作年度报告、人大代表建议和政协提案办理工作等的相关情况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年内</w:t>
      </w:r>
      <w:r>
        <w:rPr>
          <w:rFonts w:ascii="Times New Roman" w:hAnsi="Times New Roman" w:eastAsia="方正仿宋_GBK" w:cs="Times New Roman"/>
          <w:sz w:val="32"/>
          <w:szCs w:val="32"/>
        </w:rPr>
        <w:t>未收到公民、法人或其他组织政府信息公开申请；无政府信息公开行政复议、行政诉讼情况。该报告统计数据时间：2019年1—12月政府信息公开。将在澄江县政府信息公开网（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https://www.yncj.gov.cn/yxgovfront/newzfxxgkUnderControl.jspx?path=cjxzfxxgk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）进行公开，公开过程中的问题可以联系电话：0877-6911260，邮箱：</w:t>
      </w:r>
      <w:r>
        <w:fldChar w:fldCharType="begin"/>
      </w:r>
      <w:r>
        <w:instrText xml:space="preserve"> HYPERLINK "mailto:cj6911260@163.com" </w:instrText>
      </w:r>
      <w:r>
        <w:fldChar w:fldCharType="separate"/>
      </w:r>
      <w:r>
        <w:rPr>
          <w:rStyle w:val="7"/>
          <w:rFonts w:ascii="Times New Roman" w:hAnsi="Times New Roman" w:eastAsia="方正仿宋_GBK" w:cs="Times New Roman"/>
          <w:color w:val="auto"/>
          <w:sz w:val="32"/>
          <w:szCs w:val="32"/>
        </w:rPr>
        <w:t>cj6911260@163.com</w:t>
      </w:r>
      <w:r>
        <w:fldChar w:fldCharType="end"/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E649AB1"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4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1"/>
        <w:gridCol w:w="1915"/>
        <w:gridCol w:w="1915"/>
        <w:gridCol w:w="1915"/>
      </w:tblGrid>
      <w:tr w14:paraId="6AC9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7DDF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第二十条第（一）项</w:t>
            </w:r>
          </w:p>
        </w:tc>
      </w:tr>
      <w:tr w14:paraId="3380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EE2E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5EEB"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本年新制作数量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F0FE2"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本年新公开数量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57888"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对外公开总数量</w:t>
            </w:r>
          </w:p>
        </w:tc>
      </w:tr>
      <w:tr w14:paraId="6AB4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984DB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规章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BCB4">
            <w:pPr>
              <w:widowControl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051E7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AAD7D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</w:tr>
      <w:tr w14:paraId="70E7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620FE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规范性文件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3E370">
            <w:pPr>
              <w:widowControl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FA6CF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2731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</w:tr>
      <w:tr w14:paraId="4017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4E0E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第二十条第（五）项</w:t>
            </w:r>
          </w:p>
        </w:tc>
      </w:tr>
      <w:tr w14:paraId="7EFC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18C2A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09249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上一年项目数量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2A5F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本年增</w:t>
            </w:r>
            <w:r>
              <w:rPr>
                <w:rFonts w:ascii="Times New Roman" w:hAnsi="Times New Roman" w:eastAsia="仿宋"/>
                <w:b/>
                <w:bCs/>
              </w:rPr>
              <w:t>/</w:t>
            </w:r>
            <w:r>
              <w:rPr>
                <w:rFonts w:ascii="Times New Roman" w:hAnsi="仿宋" w:eastAsia="仿宋"/>
                <w:b/>
                <w:bCs/>
              </w:rPr>
              <w:t>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1D4C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处理决定数量</w:t>
            </w:r>
          </w:p>
        </w:tc>
      </w:tr>
      <w:tr w14:paraId="0E0F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7CA19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行政许可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B7DF7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6D0D9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+1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772B8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1</w:t>
            </w:r>
          </w:p>
        </w:tc>
      </w:tr>
      <w:tr w14:paraId="38CC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27AFE"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其他对外管理服务事项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A8B6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F20B8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-13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81DB2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65BE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7552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第二十条第（六）项</w:t>
            </w:r>
          </w:p>
        </w:tc>
      </w:tr>
      <w:tr w14:paraId="109D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CA970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CE38E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上一年项目数量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93B93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本年增</w:t>
            </w:r>
            <w:r>
              <w:rPr>
                <w:rFonts w:ascii="Times New Roman" w:hAnsi="Times New Roman" w:eastAsia="仿宋"/>
                <w:b/>
                <w:bCs/>
              </w:rPr>
              <w:t>/</w:t>
            </w:r>
            <w:r>
              <w:rPr>
                <w:rFonts w:ascii="Times New Roman" w:hAnsi="仿宋" w:eastAsia="仿宋"/>
                <w:b/>
                <w:bCs/>
              </w:rPr>
              <w:t>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7E7A3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处理决定数量</w:t>
            </w:r>
          </w:p>
        </w:tc>
      </w:tr>
      <w:tr w14:paraId="03F5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9500B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行政处罚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360DF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2B619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+388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65BF5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639</w:t>
            </w:r>
          </w:p>
        </w:tc>
      </w:tr>
      <w:tr w14:paraId="502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FBA46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行政强制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CC6D9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5926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406C0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</w:p>
        </w:tc>
      </w:tr>
      <w:tr w14:paraId="0950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4A8D4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第二十条第（八）项</w:t>
            </w:r>
          </w:p>
        </w:tc>
      </w:tr>
      <w:tr w14:paraId="66F0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99BEA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87468">
            <w:pPr>
              <w:pStyle w:val="4"/>
              <w:widowControl/>
              <w:spacing w:beforeAutospacing="0" w:afterAutospacing="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F63EE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本年增</w:t>
            </w:r>
            <w:r>
              <w:rPr>
                <w:rFonts w:ascii="Times New Roman" w:hAnsi="Times New Roman" w:eastAsia="仿宋"/>
                <w:b/>
                <w:bCs/>
              </w:rPr>
              <w:t>/</w:t>
            </w:r>
            <w:r>
              <w:rPr>
                <w:rFonts w:ascii="Times New Roman" w:hAnsi="仿宋" w:eastAsia="仿宋"/>
                <w:b/>
                <w:bCs/>
              </w:rPr>
              <w:t>减</w:t>
            </w:r>
          </w:p>
        </w:tc>
      </w:tr>
      <w:tr w14:paraId="7024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5DF01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行政事业性收费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9BAC9">
            <w:pPr>
              <w:widowControl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8821F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-1</w:t>
            </w:r>
          </w:p>
        </w:tc>
      </w:tr>
      <w:tr w14:paraId="1060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E57DE">
            <w:pPr>
              <w:pStyle w:val="4"/>
              <w:widowControl/>
              <w:tabs>
                <w:tab w:val="left" w:pos="7190"/>
              </w:tabs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第二十条第（九）项</w:t>
            </w:r>
          </w:p>
        </w:tc>
      </w:tr>
      <w:tr w14:paraId="50D6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3B81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2D392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采购项目数量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2D9BD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仿宋" w:eastAsia="仿宋"/>
                <w:b/>
                <w:bCs/>
              </w:rPr>
              <w:t>采购总金额</w:t>
            </w:r>
          </w:p>
        </w:tc>
      </w:tr>
      <w:tr w14:paraId="43A1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7CEEB">
            <w:pPr>
              <w:pStyle w:val="4"/>
              <w:widowControl/>
              <w:spacing w:beforeAutospacing="0" w:afterAutospacing="0"/>
              <w:ind w:firstLine="42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政府集中采购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1F9A5">
            <w:pPr>
              <w:widowControl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9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F89E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278.37</w:t>
            </w:r>
            <w:r>
              <w:rPr>
                <w:rFonts w:ascii="Times New Roman" w:hAnsi="仿宋" w:eastAsia="仿宋" w:cs="Times New Roman"/>
                <w:bCs/>
                <w:sz w:val="24"/>
              </w:rPr>
              <w:t>万元</w:t>
            </w:r>
          </w:p>
        </w:tc>
      </w:tr>
    </w:tbl>
    <w:p w14:paraId="0DBB1A56"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892"/>
        <w:gridCol w:w="2249"/>
        <w:gridCol w:w="555"/>
        <w:gridCol w:w="675"/>
        <w:gridCol w:w="675"/>
        <w:gridCol w:w="725"/>
        <w:gridCol w:w="862"/>
        <w:gridCol w:w="637"/>
        <w:gridCol w:w="614"/>
      </w:tblGrid>
      <w:tr w14:paraId="4444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F91B7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5D152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申请人情况</w:t>
            </w:r>
          </w:p>
        </w:tc>
      </w:tr>
      <w:tr w14:paraId="4B3D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F32E5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DBABD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357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EC5CA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6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B96F3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</w:tr>
      <w:tr w14:paraId="1997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BF363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58E34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62912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DE22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02FA3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7F100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C8A4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6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5B4D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BB5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17ED9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FC5B6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CF97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80668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8DC8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75E31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EF537"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7A25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28DB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D61F9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2254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948B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2275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8020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A087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C48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C659E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6BC6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4010F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81070">
            <w:pPr>
              <w:pStyle w:val="4"/>
              <w:widowControl/>
              <w:spacing w:beforeAutospacing="0" w:afterAutospacing="0"/>
              <w:ind w:firstLine="42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E675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92C2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6806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21CD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D5826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6B1A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F0BE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3963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D80F7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EE806">
            <w:pPr>
              <w:pStyle w:val="4"/>
              <w:widowControl/>
              <w:spacing w:beforeAutospacing="0" w:afterAutospacing="0"/>
              <w:ind w:firstLine="42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F3BC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A56B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834A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846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C3CA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50A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044F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6572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42E62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AFFA4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（三）</w:t>
            </w:r>
          </w:p>
          <w:p w14:paraId="3763B00F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不予公开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71EF0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C5C0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CBE2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3624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B420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6769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470A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40C7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2E5D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0C274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E54A4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10B1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C6DB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1CD8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903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B76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862E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CAE7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A03D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1E7C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A8769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5E299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C7A5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8C9A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3C90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15A6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8E42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00BF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484E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EEF3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5C7D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DDF30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174F0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78670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CB60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087C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39B5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A829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F891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9D84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6B9E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7EDB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1F040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AB8DC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573A5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6FA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7E16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C3F4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552C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351B6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FC8D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7577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1682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8888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3E621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B51EB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2C7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95C0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8CC4E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68A8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70F5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7AE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8C4B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2E73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F7748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6E530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DF9D7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0BE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259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9028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B733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4B2F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157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D97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43B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86CC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CDEAF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40F27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E4DF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31A3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2A4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862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1BC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3AA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2D6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6D98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6877A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52804">
            <w:pPr>
              <w:pStyle w:val="4"/>
              <w:widowControl/>
              <w:spacing w:beforeAutospacing="0" w:afterAutospacing="0"/>
              <w:jc w:val="both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（四）</w:t>
            </w:r>
          </w:p>
          <w:p w14:paraId="3956370A">
            <w:pPr>
              <w:pStyle w:val="4"/>
              <w:widowControl/>
              <w:spacing w:beforeAutospacing="0" w:afterAutospacing="0"/>
              <w:jc w:val="both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无法提供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5EF22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C1C9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E2B7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942B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0807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FE4A6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9CE2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DC67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0104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8EFAB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A3A80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FAD39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500B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36E1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A00D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04F7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307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5BF2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5B3C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6253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45C59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11D95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15455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4B56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7E7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7DC7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AFB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5961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FC3F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BB9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4C0B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CB600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22A0B">
            <w:pPr>
              <w:pStyle w:val="4"/>
              <w:widowControl/>
              <w:spacing w:beforeAutospacing="0" w:afterAutospacing="0"/>
              <w:jc w:val="both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（五）</w:t>
            </w:r>
          </w:p>
          <w:p w14:paraId="75210BC2">
            <w:pPr>
              <w:pStyle w:val="4"/>
              <w:widowControl/>
              <w:spacing w:beforeAutospacing="0" w:afterAutospacing="0"/>
              <w:jc w:val="both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不予处理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9146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084CE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F19A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C153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586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82A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4A3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5126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361B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E3C0B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E4667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EAEF6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2B12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D042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E56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C77F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28D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30B2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9294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5717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4CEF0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6491A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E14A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D2FC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DAB1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8782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2698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2B79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C135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3A57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049A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E3D1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05E8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A381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8B3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34D3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3870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13E8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B4DD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C42C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0F1F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5684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ED681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E5E75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04232">
            <w:pPr>
              <w:pStyle w:val="4"/>
              <w:widowControl/>
              <w:spacing w:beforeAutospacing="0" w:afterAutospacing="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239DD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BB3DE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7B13A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DEF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9A626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6026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092A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04CF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AF8E8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E4A1E">
            <w:pPr>
              <w:pStyle w:val="4"/>
              <w:widowControl/>
              <w:spacing w:beforeAutospacing="0" w:afterAutospacing="0"/>
              <w:ind w:firstLine="42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8E71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2B5D7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0E52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C6E33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FCB6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9ABBF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9F5A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7773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3859A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31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8B136">
            <w:pPr>
              <w:pStyle w:val="4"/>
              <w:widowControl/>
              <w:spacing w:beforeAutospacing="0" w:afterAutospacing="0"/>
              <w:ind w:firstLine="42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9799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781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A248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62C5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9C5D8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12BC2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9AE0E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  <w:tr w14:paraId="1174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6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03502">
            <w:pPr>
              <w:pStyle w:val="4"/>
              <w:widowControl/>
              <w:spacing w:beforeAutospacing="0" w:afterAutospacing="0"/>
              <w:ind w:firstLine="420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ECEE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B3C1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70BE4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662B5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3702B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8F37C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7180">
            <w:pPr>
              <w:widowControl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</w:t>
            </w:r>
          </w:p>
        </w:tc>
      </w:tr>
    </w:tbl>
    <w:p w14:paraId="2F8D8BD8"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14:paraId="3A52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DC5A1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22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593E6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行政诉讼</w:t>
            </w:r>
          </w:p>
        </w:tc>
      </w:tr>
      <w:tr w14:paraId="54E7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CB0CA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8C4BD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C491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39DFD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73975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89132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C28E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复议后起诉</w:t>
            </w:r>
          </w:p>
        </w:tc>
      </w:tr>
      <w:tr w14:paraId="43B1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C8095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FE5B5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48EBC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10954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4F87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8BF7E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4A877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6937D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8C1F9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F2D83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2EF9E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C9CD9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FCE9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FDDC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BCB1">
            <w:pPr>
              <w:pStyle w:val="4"/>
              <w:widowControl/>
              <w:spacing w:beforeAutospacing="0" w:afterAutospacing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总计</w:t>
            </w:r>
          </w:p>
        </w:tc>
      </w:tr>
      <w:tr w14:paraId="7144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85311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FAD1D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17760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158D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868FF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5EFB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CD6ED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BF10E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50E02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24BC7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03EA5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6519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BE833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125AD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D6357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0</w:t>
            </w:r>
          </w:p>
        </w:tc>
      </w:tr>
    </w:tbl>
    <w:p w14:paraId="5B648A41">
      <w:pPr>
        <w:widowControl/>
        <w:jc w:val="left"/>
        <w:rPr>
          <w:rFonts w:ascii="仿宋" w:hAnsi="仿宋" w:eastAsia="仿宋" w:cs="仿宋"/>
          <w:sz w:val="24"/>
        </w:rPr>
      </w:pPr>
    </w:p>
    <w:p w14:paraId="00331CE9">
      <w:pPr>
        <w:pStyle w:val="4"/>
        <w:widowControl/>
        <w:spacing w:beforeAutospacing="0" w:afterAutospacing="0" w:line="560" w:lineRule="exact"/>
        <w:ind w:firstLine="42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2468696D">
      <w:pPr>
        <w:tabs>
          <w:tab w:val="left" w:pos="7513"/>
        </w:tabs>
        <w:spacing w:line="560" w:lineRule="exact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 xml:space="preserve">  存在的主要问题：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主动公开内容不全面；二是</w:t>
      </w:r>
      <w:r>
        <w:rPr>
          <w:rFonts w:ascii="Times New Roman" w:hAnsi="Times New Roman" w:eastAsia="方正仿宋_GBK" w:cs="Times New Roman"/>
          <w:sz w:val="32"/>
          <w:szCs w:val="32"/>
        </w:rPr>
        <w:t>宣传力度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不够；三是</w:t>
      </w:r>
      <w:r>
        <w:rPr>
          <w:rFonts w:ascii="Times New Roman" w:hAnsi="Times New Roman" w:eastAsia="方正仿宋_GBK" w:cs="Times New Roman"/>
          <w:sz w:val="32"/>
          <w:szCs w:val="32"/>
        </w:rPr>
        <w:t>信息质量不高。</w:t>
      </w:r>
    </w:p>
    <w:p w14:paraId="7D199C94">
      <w:pPr>
        <w:tabs>
          <w:tab w:val="left" w:pos="7513"/>
        </w:tabs>
        <w:spacing w:line="560" w:lineRule="exact"/>
        <w:ind w:firstLine="627" w:firstLineChars="196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改进情况：</w:t>
      </w:r>
      <w:r>
        <w:rPr>
          <w:rFonts w:ascii="Times New Roman" w:hAnsi="Times New Roman" w:eastAsia="方正仿宋_GBK" w:cs="Times New Roman"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加强组织领导，</w:t>
      </w:r>
      <w:r>
        <w:rPr>
          <w:rFonts w:ascii="Times New Roman" w:hAnsi="Times New Roman" w:eastAsia="方正仿宋_GBK" w:cs="Times New Roman"/>
          <w:sz w:val="32"/>
          <w:szCs w:val="32"/>
        </w:rPr>
        <w:t>认真清理公开事项，查漏补缺，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完善</w:t>
      </w:r>
      <w:r>
        <w:rPr>
          <w:rFonts w:ascii="Times New Roman" w:hAnsi="Times New Roman" w:eastAsia="方正仿宋_GBK" w:cs="Times New Roman"/>
          <w:sz w:val="32"/>
          <w:szCs w:val="32"/>
        </w:rPr>
        <w:t>公开内容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加大</w:t>
      </w:r>
      <w:r>
        <w:rPr>
          <w:rFonts w:ascii="Times New Roman" w:hAnsi="Times New Roman" w:eastAsia="方正仿宋_GBK" w:cs="Times New Roman"/>
          <w:sz w:val="32"/>
          <w:szCs w:val="32"/>
        </w:rPr>
        <w:t>宣传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力度</w:t>
      </w:r>
      <w:r>
        <w:rPr>
          <w:rFonts w:ascii="Times New Roman" w:hAnsi="Times New Roman" w:eastAsia="方正仿宋_GBK" w:cs="Times New Roman"/>
          <w:sz w:val="32"/>
          <w:szCs w:val="32"/>
        </w:rPr>
        <w:t>，营造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良好</w:t>
      </w:r>
      <w:r>
        <w:rPr>
          <w:rFonts w:ascii="Times New Roman" w:hAnsi="Times New Roman" w:eastAsia="方正仿宋_GBK" w:cs="Times New Roman"/>
          <w:sz w:val="32"/>
          <w:szCs w:val="32"/>
        </w:rPr>
        <w:t>氛围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；三是</w:t>
      </w:r>
      <w:r>
        <w:rPr>
          <w:rFonts w:ascii="Times New Roman" w:hAnsi="Times New Roman" w:eastAsia="方正仿宋_GBK" w:cs="Times New Roman"/>
          <w:sz w:val="32"/>
          <w:szCs w:val="32"/>
        </w:rPr>
        <w:t>细化职责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，压实责任，狠抓落实，</w:t>
      </w:r>
      <w:r>
        <w:rPr>
          <w:rFonts w:ascii="Times New Roman" w:hAnsi="Times New Roman" w:eastAsia="方正仿宋_GBK" w:cs="Times New Roman"/>
          <w:sz w:val="32"/>
          <w:szCs w:val="32"/>
        </w:rPr>
        <w:t>严把信息质量关。</w:t>
      </w:r>
    </w:p>
    <w:p w14:paraId="3C542A71">
      <w:pPr>
        <w:pStyle w:val="4"/>
        <w:widowControl/>
        <w:spacing w:beforeAutospacing="0" w:afterAutospacing="0" w:line="560" w:lineRule="exact"/>
        <w:ind w:firstLine="420"/>
        <w:contextualSpacing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六、其他需要报告的事项</w:t>
      </w:r>
    </w:p>
    <w:p w14:paraId="0429C608">
      <w:pPr>
        <w:pStyle w:val="4"/>
        <w:widowControl/>
        <w:spacing w:beforeAutospacing="0" w:afterAutospacing="0" w:line="560" w:lineRule="exact"/>
        <w:ind w:firstLine="420"/>
        <w:contextualSpacing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（一）行政处罚和行政强制决定，根据《公安机关执法公开规定》相关要求，</w:t>
      </w:r>
      <w:r>
        <w:rPr>
          <w:rFonts w:hint="eastAsia" w:ascii="Times New Roman" w:hAnsi="Times New Roman" w:eastAsia="方正仿宋_GBK"/>
          <w:sz w:val="32"/>
          <w:szCs w:val="32"/>
        </w:rPr>
        <w:t>已</w:t>
      </w:r>
      <w:r>
        <w:rPr>
          <w:rFonts w:ascii="Times New Roman" w:hAnsi="Times New Roman" w:eastAsia="方正仿宋_GBK"/>
          <w:sz w:val="32"/>
          <w:szCs w:val="32"/>
        </w:rPr>
        <w:t>通过互联网</w:t>
      </w:r>
      <w:r>
        <w:rPr>
          <w:rFonts w:hint="eastAsia" w:ascii="Times New Roman" w:hAnsi="Times New Roman" w:eastAsia="方正仿宋_GBK"/>
          <w:sz w:val="32"/>
          <w:szCs w:val="32"/>
        </w:rPr>
        <w:t>执法公开平台</w:t>
      </w:r>
      <w:r>
        <w:rPr>
          <w:rFonts w:ascii="Times New Roman" w:hAnsi="Times New Roman" w:eastAsia="方正仿宋_GBK"/>
          <w:sz w:val="32"/>
          <w:szCs w:val="32"/>
        </w:rPr>
        <w:t>（http/220.163.12.25)</w:t>
      </w:r>
      <w:r>
        <w:rPr>
          <w:rFonts w:hint="eastAsia" w:ascii="Times New Roman" w:hAnsi="Times New Roman" w:eastAsia="方正仿宋_GBK"/>
          <w:sz w:val="32"/>
          <w:szCs w:val="32"/>
        </w:rPr>
        <w:t>或云南警方主页页面公开。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BFD8DF1">
      <w:pPr>
        <w:pStyle w:val="4"/>
        <w:widowControl/>
        <w:spacing w:beforeAutospacing="0" w:afterAutospacing="0" w:line="560" w:lineRule="exact"/>
        <w:ind w:firstLine="420"/>
        <w:contextualSpacing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（二）政府集中采购项目共公开9项（其中：在云南省政府采购网、玉溪市政府采购同时公开3项，通过纸质粘贴方式</w:t>
      </w:r>
      <w:r>
        <w:rPr>
          <w:rFonts w:hint="eastAsia" w:ascii="Times New Roman" w:hAnsi="Times New Roman" w:eastAsia="方正仿宋_GBK"/>
          <w:sz w:val="32"/>
          <w:szCs w:val="32"/>
        </w:rPr>
        <w:t>公示</w:t>
      </w:r>
      <w:r>
        <w:rPr>
          <w:rFonts w:ascii="Times New Roman" w:hAnsi="Times New Roman" w:eastAsia="方正仿宋_GBK"/>
          <w:sz w:val="32"/>
          <w:szCs w:val="32"/>
        </w:rPr>
        <w:t>公开9项。</w:t>
      </w:r>
    </w:p>
    <w:p w14:paraId="72A4BCFF">
      <w:pPr>
        <w:spacing w:line="560" w:lineRule="exact"/>
        <w:contextualSpacing/>
        <w:rPr>
          <w:rFonts w:ascii="Times New Roman" w:hAnsi="Times New Roman" w:eastAsia="方正仿宋_GBK" w:cs="Times New Roman"/>
        </w:rPr>
      </w:pPr>
    </w:p>
    <w:p w14:paraId="1071807E">
      <w:pPr>
        <w:spacing w:line="560" w:lineRule="exact"/>
        <w:contextualSpacing/>
      </w:pPr>
    </w:p>
    <w:p w14:paraId="64E8FE8C">
      <w:pPr>
        <w:tabs>
          <w:tab w:val="left" w:pos="7513"/>
        </w:tabs>
        <w:spacing w:line="560" w:lineRule="exact"/>
        <w:ind w:firstLine="627" w:firstLineChars="196"/>
        <w:contextualSpacing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澄江县公安局</w:t>
      </w:r>
    </w:p>
    <w:p w14:paraId="50E57708">
      <w:pPr>
        <w:tabs>
          <w:tab w:val="left" w:pos="7088"/>
          <w:tab w:val="left" w:pos="7513"/>
        </w:tabs>
        <w:spacing w:line="560" w:lineRule="exact"/>
        <w:ind w:firstLine="627" w:firstLineChars="196"/>
        <w:contextualSpacing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2020年2月1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BF3E86"/>
    <w:rsid w:val="4B725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8CAF-B966-4DE3-84EC-0B33C53EB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782</Words>
  <Characters>905</Characters>
  <Lines>15</Lines>
  <Paragraphs>4</Paragraphs>
  <TotalTime>334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2020-01-06T00:04:00Z</dcterms:created>
  <dc:creator>午夜阳光1390285921</dc:creator>
  <cp:lastModifiedBy>王永辉</cp:lastModifiedBy>
  <cp:lastPrinted>2020-02-11T07:21:00Z</cp:lastPrinted>
  <dcterms:modified xsi:type="dcterms:W3CDTF">2025-12-17T02:11:27Z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B96EDCCAF6054C0892F19969F2BE7503</vt:lpwstr>
  </property>
  <property fmtid="{D5CDD505-2E9C-101B-9397-08002B2CF9AE}" pid="4" name="KSOTemplateDocerSaveRecord">
    <vt:lpwstr>eyJoZGlkIjoiNzZkYjA5YmEzZDFjMjZmNjNkNWM0NTc5ZGE5NTcyYjciLCJ1c2VySWQiOiIzMjIyNDIwOTAifQ==</vt:lpwstr>
  </property>
</Properties>
</file>