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95366">
      <w:pPr>
        <w:rPr>
          <w:rFonts w:ascii="Arial" w:hAnsi="Arial" w:eastAsia="Arial" w:cs="Arial"/>
          <w:b/>
          <w:sz w:val="36"/>
        </w:rPr>
      </w:pPr>
      <w:r>
        <w:rPr>
          <w:rFonts w:ascii="Arial" w:hAnsi="Arial" w:eastAsia="Arial" w:cs="Arial"/>
          <w:b/>
          <w:sz w:val="36"/>
        </w:rPr>
        <w:t>监督索引号53042200156501000</w:t>
      </w:r>
    </w:p>
    <w:p w14:paraId="06FF8607">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val="zh-CN"/>
        </w:rPr>
        <w:t>澄江市海口镇人民政府</w:t>
      </w:r>
      <w:r>
        <w:rPr>
          <w:rFonts w:hint="eastAsia" w:ascii="方正小标宋_GBK" w:hAnsi="方正小标宋_GBK" w:eastAsia="方正小标宋_GBK" w:cs="方正小标宋_GBK"/>
          <w:kern w:val="0"/>
          <w:sz w:val="44"/>
          <w:szCs w:val="44"/>
          <w:lang w:val="en-US" w:eastAsia="zh-CN"/>
        </w:rPr>
        <w:t>2024</w:t>
      </w:r>
      <w:r>
        <w:rPr>
          <w:rFonts w:hint="eastAsia" w:ascii="方正小标宋_GBK" w:hAnsi="方正小标宋_GBK" w:eastAsia="方正小标宋_GBK" w:cs="方正小标宋_GBK"/>
          <w:kern w:val="0"/>
          <w:sz w:val="44"/>
          <w:szCs w:val="44"/>
        </w:rPr>
        <w:t>年度部门决算</w:t>
      </w:r>
    </w:p>
    <w:p w14:paraId="7729AEA2">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highlight w:val="none"/>
        </w:rPr>
      </w:pPr>
    </w:p>
    <w:p w14:paraId="025FDDB1">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firstLine="0"/>
        <w:jc w:val="center"/>
        <w:textAlignment w:val="auto"/>
        <w:rPr>
          <w:rFonts w:hint="eastAsia" w:ascii="仿宋" w:hAnsi="仿宋" w:eastAsia="仿宋" w:cs="仿宋"/>
          <w:sz w:val="32"/>
          <w:szCs w:val="32"/>
          <w:highlight w:val="none"/>
          <w:lang w:eastAsia="zh-CN"/>
        </w:rPr>
      </w:pPr>
      <w:r>
        <w:rPr>
          <w:rFonts w:hint="eastAsia" w:ascii="黑体" w:hAnsi="黑体" w:eastAsia="黑体" w:cs="黑体"/>
          <w:kern w:val="0"/>
          <w:sz w:val="36"/>
          <w:szCs w:val="36"/>
          <w:lang w:eastAsia="zh-CN"/>
        </w:rPr>
        <w:t>目录</w:t>
      </w:r>
    </w:p>
    <w:p w14:paraId="15804D64">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第一部分  部门概况</w:t>
      </w:r>
    </w:p>
    <w:p w14:paraId="574EE68A">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一、主要职责</w:t>
      </w:r>
    </w:p>
    <w:p w14:paraId="039C04E8">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二、基本情况</w:t>
      </w:r>
    </w:p>
    <w:p w14:paraId="5ED35976">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三、重点工作概述</w:t>
      </w:r>
    </w:p>
    <w:p w14:paraId="1B9AE503">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 xml:space="preserve">第二部分  </w:t>
      </w:r>
      <w:r>
        <w:rPr>
          <w:rFonts w:hint="eastAsia" w:ascii="黑体" w:hAnsi="黑体" w:eastAsia="黑体" w:cs="黑体"/>
          <w:kern w:val="0"/>
          <w:sz w:val="32"/>
          <w:szCs w:val="32"/>
          <w:lang w:val="en-US" w:eastAsia="zh-CN"/>
        </w:rPr>
        <w:t>2024</w:t>
      </w:r>
      <w:r>
        <w:rPr>
          <w:rFonts w:hint="eastAsia" w:ascii="黑体" w:hAnsi="黑体" w:eastAsia="黑体" w:cs="黑体"/>
          <w:kern w:val="0"/>
          <w:sz w:val="32"/>
          <w:szCs w:val="32"/>
          <w:lang w:eastAsia="zh-CN"/>
        </w:rPr>
        <w:t>年度部门决算表</w:t>
      </w:r>
    </w:p>
    <w:p w14:paraId="6A713147">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一、收入支出决算表</w:t>
      </w:r>
    </w:p>
    <w:p w14:paraId="5174C2E1">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二、收入决算表</w:t>
      </w:r>
    </w:p>
    <w:p w14:paraId="67307105">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三、支出决算表</w:t>
      </w:r>
    </w:p>
    <w:p w14:paraId="17374D45">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四、财政拨款收入支出决算表</w:t>
      </w:r>
    </w:p>
    <w:p w14:paraId="38AA3CF7">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五、一般公共预算财政拨款收入支出决算表</w:t>
      </w:r>
    </w:p>
    <w:p w14:paraId="5A357AFF">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六、一般公共预算财政拨款基本支出决算表</w:t>
      </w:r>
    </w:p>
    <w:p w14:paraId="6F725041">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七、一般公共预算财政拨款项目支出决算表</w:t>
      </w:r>
    </w:p>
    <w:p w14:paraId="0653AD5E">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八、政府性基金预算财政拨款收入支出决算表</w:t>
      </w:r>
    </w:p>
    <w:p w14:paraId="46B01A7B">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九、国有资本经营预算财政拨款收入支出决算表</w:t>
      </w:r>
    </w:p>
    <w:p w14:paraId="4F6C1E8E">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十、财政拨款“三公”经费、行政参公单位机关运行经费情况表</w:t>
      </w:r>
    </w:p>
    <w:p w14:paraId="54F3D10A">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val="en-US" w:eastAsia="zh-CN"/>
        </w:rPr>
        <w:t>十一、一般公共预算财政拨款“三公”经费情况表</w:t>
      </w:r>
    </w:p>
    <w:p w14:paraId="2580900C">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 xml:space="preserve">第三部分  </w:t>
      </w:r>
      <w:r>
        <w:rPr>
          <w:rFonts w:hint="eastAsia" w:ascii="黑体" w:hAnsi="黑体" w:eastAsia="黑体" w:cs="黑体"/>
          <w:kern w:val="0"/>
          <w:sz w:val="32"/>
          <w:szCs w:val="32"/>
          <w:lang w:val="en-US" w:eastAsia="zh-CN"/>
        </w:rPr>
        <w:t>2024</w:t>
      </w:r>
      <w:r>
        <w:rPr>
          <w:rFonts w:hint="eastAsia" w:ascii="黑体" w:hAnsi="黑体" w:eastAsia="黑体" w:cs="黑体"/>
          <w:kern w:val="0"/>
          <w:sz w:val="32"/>
          <w:szCs w:val="32"/>
          <w:lang w:eastAsia="zh-CN"/>
        </w:rPr>
        <w:t>年度部门决算情况说明</w:t>
      </w:r>
    </w:p>
    <w:p w14:paraId="509E5A91">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一、收入决算情况说明</w:t>
      </w:r>
    </w:p>
    <w:p w14:paraId="38CB0323">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二、支出决算情况说明</w:t>
      </w:r>
    </w:p>
    <w:p w14:paraId="38890132">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三、一般公共预算财政拨款支出决算情况说明</w:t>
      </w:r>
    </w:p>
    <w:p w14:paraId="14393D5C">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四、财政拨款“三公”经费支出决算情况说明</w:t>
      </w:r>
    </w:p>
    <w:p w14:paraId="28333A4F">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第四部分  其他重要事项及相关口径情况说明</w:t>
      </w:r>
    </w:p>
    <w:p w14:paraId="54A8A2BF">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一、机关运行经费支出情况</w:t>
      </w:r>
    </w:p>
    <w:p w14:paraId="04A47258">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二、国有资产占用情况</w:t>
      </w:r>
    </w:p>
    <w:p w14:paraId="640E0B15">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三、政府采购支出情况</w:t>
      </w:r>
    </w:p>
    <w:p w14:paraId="55F03124">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eastAsia="zh-CN"/>
        </w:rPr>
        <w:t>四、</w:t>
      </w:r>
      <w:r>
        <w:rPr>
          <w:rFonts w:hint="eastAsia" w:ascii="楷体" w:hAnsi="楷体" w:eastAsia="楷体" w:cs="楷体"/>
          <w:kern w:val="0"/>
          <w:sz w:val="32"/>
          <w:szCs w:val="32"/>
          <w:lang w:val="en-US" w:eastAsia="zh-CN"/>
        </w:rPr>
        <w:t>部门绩效自评情况</w:t>
      </w:r>
    </w:p>
    <w:p w14:paraId="1A083179">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eastAsia="zh-CN"/>
        </w:rPr>
        <w:t>五、</w:t>
      </w:r>
      <w:r>
        <w:rPr>
          <w:rFonts w:hint="eastAsia" w:ascii="楷体" w:hAnsi="楷体" w:eastAsia="楷体" w:cs="楷体"/>
          <w:kern w:val="0"/>
          <w:sz w:val="32"/>
          <w:szCs w:val="32"/>
          <w:lang w:val="en-US" w:eastAsia="zh-CN"/>
        </w:rPr>
        <w:t>其他重要事项情况说明</w:t>
      </w:r>
    </w:p>
    <w:p w14:paraId="79A25C81">
      <w:pPr>
        <w:pStyle w:val="12"/>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六、相关口径说明</w:t>
      </w:r>
    </w:p>
    <w:p w14:paraId="5E8C74E7">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第五部分  名词解释</w:t>
      </w:r>
    </w:p>
    <w:p w14:paraId="47577160">
      <w:pPr>
        <w:pStyle w:val="12"/>
        <w:keepNext w:val="0"/>
        <w:keepLines w:val="0"/>
        <w:pageBreakBefore w:val="0"/>
        <w:widowControl w:val="0"/>
        <w:kinsoku/>
        <w:wordWrap/>
        <w:overflowPunct/>
        <w:topLinePunct w:val="0"/>
        <w:autoSpaceDE/>
        <w:autoSpaceDN/>
        <w:bidi w:val="0"/>
        <w:adjustRightInd/>
        <w:snapToGrid/>
        <w:spacing w:before="0" w:after="0" w:line="590" w:lineRule="exact"/>
        <w:ind w:right="0"/>
        <w:jc w:val="both"/>
        <w:textAlignment w:val="auto"/>
        <w:rPr>
          <w:rFonts w:hint="eastAsia" w:ascii="仿宋" w:hAnsi="仿宋" w:eastAsia="仿宋" w:cs="仿宋"/>
          <w:sz w:val="32"/>
          <w:szCs w:val="32"/>
          <w:highlight w:val="none"/>
          <w:lang w:eastAsia="zh-CN"/>
        </w:rPr>
      </w:pPr>
    </w:p>
    <w:p w14:paraId="45FC7316">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jc w:val="center"/>
        <w:textAlignment w:val="auto"/>
        <w:rPr>
          <w:rFonts w:hint="eastAsia" w:ascii="黑体" w:hAnsi="黑体" w:eastAsia="黑体" w:cs="黑体"/>
          <w:kern w:val="0"/>
          <w:sz w:val="36"/>
          <w:szCs w:val="36"/>
          <w:lang w:eastAsia="zh-CN"/>
        </w:rPr>
      </w:pPr>
      <w:r>
        <w:rPr>
          <w:rFonts w:hint="eastAsia" w:ascii="黑体" w:hAnsi="黑体" w:eastAsia="黑体" w:cs="黑体"/>
          <w:kern w:val="0"/>
          <w:sz w:val="36"/>
          <w:szCs w:val="36"/>
          <w:lang w:eastAsia="zh-CN"/>
        </w:rPr>
        <w:t>第一部分  部门概况</w:t>
      </w:r>
    </w:p>
    <w:p w14:paraId="00C4812B">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一、主要职责</w:t>
      </w:r>
    </w:p>
    <w:p w14:paraId="4309991F">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海口镇党委、政府宣传贯彻执行党的路线方针政策和党内法规、国家法律法规规章，全面落实上级党委、政府重大决定和工作部署，聚焦基层党的建设、经济发展、民生服务、平安法治等主要职能，统筹推进基层治理，促进海口镇经济社会高质量发展。主要职责是：</w:t>
      </w:r>
    </w:p>
    <w:p w14:paraId="0445B037">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40" w:firstLineChars="200"/>
        <w:jc w:val="both"/>
        <w:textAlignment w:val="auto"/>
        <w:rPr>
          <w:rFonts w:hint="default" w:ascii="宋体" w:hAnsi="宋体" w:eastAsia="宋体" w:cs="宋体"/>
          <w:sz w:val="24"/>
          <w:szCs w:val="24"/>
          <w:highlight w:val="none"/>
          <w:lang w:eastAsia="zh-CN"/>
        </w:rPr>
      </w:pPr>
      <w:r>
        <w:rPr>
          <w:rFonts w:hint="eastAsia" w:ascii="楷体" w:hAnsi="楷体" w:eastAsia="楷体" w:cs="楷体"/>
          <w:kern w:val="2"/>
          <w:sz w:val="32"/>
          <w:szCs w:val="32"/>
          <w:lang w:eastAsia="zh-CN"/>
        </w:rPr>
        <w:t>（一）加强党的建设。</w:t>
      </w:r>
      <w:r>
        <w:rPr>
          <w:rFonts w:hint="eastAsia" w:ascii="仿宋" w:hAnsi="仿宋" w:eastAsia="仿宋" w:cs="仿宋"/>
          <w:sz w:val="32"/>
          <w:szCs w:val="32"/>
          <w:highlight w:val="none"/>
          <w:lang w:eastAsia="zh-CN"/>
        </w:rPr>
        <w:t>落实新时代党的建设总要求，加强基党组织建设，落实党建工作责任制，推进本镇机关及辖区内村（社区）、各类组织党建工作。指导村（社区）工作，动员社会力量参与村（社区）治理，健全党组织领导的自治、法治、德治相结合的城乡基层治理体系。</w:t>
      </w:r>
    </w:p>
    <w:p w14:paraId="5AA5D019">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楷体" w:hAnsi="楷体" w:eastAsia="楷体" w:cs="楷体"/>
          <w:kern w:val="0"/>
          <w:sz w:val="32"/>
          <w:szCs w:val="32"/>
          <w:lang w:eastAsia="zh-CN"/>
        </w:rPr>
        <w:t>（二）促进经济发展。</w:t>
      </w:r>
      <w:r>
        <w:rPr>
          <w:rFonts w:hint="eastAsia" w:ascii="仿宋" w:hAnsi="仿宋" w:eastAsia="仿宋" w:cs="仿宋"/>
          <w:sz w:val="32"/>
          <w:szCs w:val="32"/>
          <w:highlight w:val="none"/>
          <w:lang w:eastAsia="zh-CN"/>
        </w:rPr>
        <w:t>负责编制和组织实施本辖区内经济社会发展、国土空间等各项发展规划和年度计划。协调推进乡村振兴、城乡建设管理、人居环境提升、生态环境保护、自然资源管理和利用，推动镇、村（社区）高质量发展。深化供给侧结构性改革，提高经济发展水平，增加村（居）民收入。</w:t>
      </w:r>
    </w:p>
    <w:p w14:paraId="1F74C16E">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楷体" w:hAnsi="楷体" w:eastAsia="楷体" w:cs="楷体"/>
          <w:kern w:val="0"/>
          <w:sz w:val="32"/>
          <w:szCs w:val="32"/>
          <w:lang w:eastAsia="zh-CN"/>
        </w:rPr>
        <w:t>（三）强化公共服务。</w:t>
      </w:r>
      <w:r>
        <w:rPr>
          <w:rFonts w:hint="eastAsia" w:ascii="仿宋" w:hAnsi="仿宋" w:eastAsia="仿宋" w:cs="仿宋"/>
          <w:sz w:val="32"/>
          <w:szCs w:val="32"/>
          <w:highlight w:val="none"/>
          <w:lang w:eastAsia="zh-CN"/>
        </w:rPr>
        <w:t>组织实施与群众生活密切相关的公共服务和社会事务，落实教育体育、文化旅游、科技人才、就业服务、卫生健康、食品安全、社会保障、民政优抚等方面相关政策。加强辖区内公共基础设施、公共服务设施和各项公益事业建设，推动基本公共服务均等化。健全完善镇、村（社区）两级政务服务体系。</w:t>
      </w:r>
    </w:p>
    <w:p w14:paraId="3712417B">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楷体" w:hAnsi="楷体" w:eastAsia="楷体" w:cs="楷体"/>
          <w:kern w:val="0"/>
          <w:sz w:val="32"/>
          <w:szCs w:val="32"/>
          <w:lang w:eastAsia="zh-CN"/>
        </w:rPr>
        <w:t>（四）维护安全稳定。</w:t>
      </w:r>
      <w:r>
        <w:rPr>
          <w:rFonts w:hint="eastAsia" w:ascii="仿宋" w:hAnsi="仿宋" w:eastAsia="仿宋" w:cs="仿宋"/>
          <w:sz w:val="32"/>
          <w:szCs w:val="32"/>
          <w:highlight w:val="none"/>
          <w:lang w:eastAsia="zh-CN"/>
        </w:rPr>
        <w:t>依法承担辖区内平安建设、综合治理、安全生产、消防、防灾减灾救灾、应急管理和预防救援、交通管理等工作，保障辖区内公民和各类经济组织的合法权益。推进网格化管理和服务，加强社会治安群防群治，健全完善信访和社会矛盾多元预防调处化解综合机制，维护社会和谐稳定。依法履行法定及上级赋予的相关经济社会管理权限，切实加强事中事后监管工作，统筹辖区内综合行政执法工作。</w:t>
      </w:r>
    </w:p>
    <w:p w14:paraId="03724D1F">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楷体" w:hAnsi="楷体" w:eastAsia="楷体" w:cs="楷体"/>
          <w:kern w:val="0"/>
          <w:sz w:val="32"/>
          <w:szCs w:val="32"/>
          <w:lang w:eastAsia="zh-CN"/>
        </w:rPr>
        <w:t>（五）实施综合管理。</w:t>
      </w:r>
      <w:r>
        <w:rPr>
          <w:rFonts w:hint="eastAsia" w:ascii="仿宋" w:hAnsi="仿宋" w:eastAsia="仿宋" w:cs="仿宋"/>
          <w:sz w:val="32"/>
          <w:szCs w:val="32"/>
          <w:highlight w:val="none"/>
          <w:lang w:eastAsia="zh-CN"/>
        </w:rPr>
        <w:t>承担本镇党的建设、经济建设、政治建设、文化建设、社会建设、生态文明建设，以及乡村振兴中重大问题的综合协调和监督检查等职能。统筹协调财政财务管理、统计管理等工作。</w:t>
      </w:r>
    </w:p>
    <w:p w14:paraId="44980995">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（六）完成上级党委、政府交办的其他任务。</w:t>
      </w:r>
    </w:p>
    <w:p w14:paraId="44A0EBA5">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二、基本情况</w:t>
      </w:r>
    </w:p>
    <w:p w14:paraId="2F039FDA">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（一）机构设置情况</w:t>
      </w:r>
    </w:p>
    <w:p w14:paraId="784DC56B">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我部门共设置5个内设机构，包括：综合管理办公室、党建工作办公室、区域发展办公室、社会事务办公室、乡村振兴办公室。所属单位1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个，分别是：</w:t>
      </w:r>
    </w:p>
    <w:p w14:paraId="54C76D22">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bookmarkStart w:id="0" w:name="OLE_LINK3"/>
      <w:r>
        <w:rPr>
          <w:rFonts w:ascii="仿宋" w:hAnsi="仿宋" w:eastAsia="仿宋" w:cs="仿宋"/>
          <w:sz w:val="32"/>
          <w:szCs w:val="32"/>
        </w:rPr>
        <w:t>1．澄江市海口镇人民政府。</w:t>
      </w:r>
    </w:p>
    <w:p w14:paraId="68E99815">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ascii="仿宋" w:hAnsi="仿宋" w:eastAsia="仿宋" w:cs="仿宋"/>
          <w:sz w:val="32"/>
          <w:szCs w:val="32"/>
        </w:rPr>
        <w:t>2．中国共产党澄江市海口镇委员会。</w:t>
      </w:r>
    </w:p>
    <w:p w14:paraId="17AC0677">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ascii="仿宋" w:hAnsi="仿宋" w:eastAsia="仿宋" w:cs="仿宋"/>
          <w:sz w:val="32"/>
          <w:szCs w:val="32"/>
        </w:rPr>
        <w:t>3．澄江市海口镇人民代表大会主席团。</w:t>
      </w:r>
    </w:p>
    <w:p w14:paraId="546F56AE">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ascii="仿宋" w:hAnsi="仿宋" w:eastAsia="仿宋" w:cs="仿宋"/>
          <w:sz w:val="32"/>
          <w:szCs w:val="32"/>
        </w:rPr>
        <w:t>4．澄江市海口镇财政所。</w:t>
      </w:r>
    </w:p>
    <w:p w14:paraId="016C9B80">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ascii="仿宋" w:hAnsi="仿宋" w:eastAsia="仿宋" w:cs="仿宋"/>
          <w:sz w:val="32"/>
          <w:szCs w:val="32"/>
        </w:rPr>
        <w:t>5．澄江市海口镇党群服务中心。</w:t>
      </w:r>
    </w:p>
    <w:p w14:paraId="5B922AE9">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ascii="仿宋" w:hAnsi="仿宋" w:eastAsia="仿宋" w:cs="仿宋"/>
          <w:sz w:val="32"/>
          <w:szCs w:val="32"/>
        </w:rPr>
        <w:t>6．澄江市海口镇宣传文化服务中心。</w:t>
      </w:r>
    </w:p>
    <w:p w14:paraId="7B2F6395">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ascii="仿宋" w:hAnsi="仿宋" w:eastAsia="仿宋" w:cs="仿宋"/>
          <w:sz w:val="32"/>
          <w:szCs w:val="32"/>
        </w:rPr>
        <w:t>7</w:t>
      </w:r>
      <w:bookmarkStart w:id="1" w:name="OLE_LINK1"/>
      <w:r>
        <w:rPr>
          <w:rFonts w:ascii="仿宋" w:hAnsi="仿宋" w:eastAsia="仿宋" w:cs="仿宋"/>
          <w:sz w:val="32"/>
          <w:szCs w:val="32"/>
        </w:rPr>
        <w:t>．</w:t>
      </w:r>
      <w:bookmarkEnd w:id="1"/>
      <w:r>
        <w:rPr>
          <w:rFonts w:ascii="仿宋" w:hAnsi="仿宋" w:eastAsia="仿宋" w:cs="仿宋"/>
          <w:sz w:val="32"/>
          <w:szCs w:val="32"/>
        </w:rPr>
        <w:t>澄江市海口镇规划建设和环境保护中心。</w:t>
      </w:r>
    </w:p>
    <w:p w14:paraId="3CDE5E7D">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ascii="仿宋" w:hAnsi="仿宋" w:eastAsia="仿宋" w:cs="仿宋"/>
          <w:sz w:val="32"/>
          <w:szCs w:val="32"/>
        </w:rPr>
        <w:t>8．澄江市海口镇农业农村综合服务中心。</w:t>
      </w:r>
    </w:p>
    <w:p w14:paraId="4D9D42A8">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bookmarkStart w:id="2" w:name="OLE_LINK2"/>
      <w:r>
        <w:rPr>
          <w:rFonts w:ascii="仿宋" w:hAnsi="仿宋" w:eastAsia="仿宋" w:cs="仿宋"/>
          <w:sz w:val="32"/>
          <w:szCs w:val="32"/>
        </w:rPr>
        <w:t>9．澄江市海口镇社会保障服务中心。</w:t>
      </w:r>
    </w:p>
    <w:bookmarkEnd w:id="2"/>
    <w:p w14:paraId="132E1B18">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hint="eastAsia" w:ascii="仿宋" w:hAnsi="仿宋" w:eastAsia="仿宋" w:cs="仿宋"/>
          <w:sz w:val="32"/>
          <w:szCs w:val="32"/>
          <w:lang w:val="en-US" w:eastAsia="zh-CN"/>
        </w:rPr>
        <w:t>10</w:t>
      </w:r>
      <w:r>
        <w:rPr>
          <w:rFonts w:ascii="仿宋" w:hAnsi="仿宋" w:eastAsia="仿宋" w:cs="仿宋"/>
          <w:sz w:val="32"/>
          <w:szCs w:val="32"/>
        </w:rPr>
        <w:t>．澄江市海口镇</w:t>
      </w:r>
      <w:r>
        <w:rPr>
          <w:rFonts w:hint="eastAsia" w:ascii="仿宋" w:hAnsi="仿宋" w:eastAsia="仿宋" w:cs="仿宋"/>
          <w:sz w:val="32"/>
          <w:szCs w:val="32"/>
          <w:lang w:eastAsia="zh-CN"/>
        </w:rPr>
        <w:t>综治中心</w:t>
      </w:r>
      <w:r>
        <w:rPr>
          <w:rFonts w:ascii="仿宋" w:hAnsi="仿宋" w:eastAsia="仿宋" w:cs="仿宋"/>
          <w:sz w:val="32"/>
          <w:szCs w:val="32"/>
        </w:rPr>
        <w:t>。</w:t>
      </w:r>
    </w:p>
    <w:p w14:paraId="53C98C7A">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仿宋" w:hAnsi="仿宋" w:eastAsia="仿宋" w:cs="仿宋"/>
          <w:sz w:val="32"/>
          <w:szCs w:val="32"/>
        </w:rPr>
      </w:pPr>
      <w:r>
        <w:rPr>
          <w:rFonts w:hint="eastAsia" w:ascii="仿宋" w:hAnsi="仿宋" w:eastAsia="仿宋" w:cs="仿宋"/>
          <w:sz w:val="32"/>
          <w:szCs w:val="32"/>
          <w:lang w:val="en-US" w:eastAsia="zh-CN"/>
        </w:rPr>
        <w:t>11</w:t>
      </w:r>
      <w:r>
        <w:rPr>
          <w:rFonts w:ascii="仿宋" w:hAnsi="仿宋" w:eastAsia="仿宋" w:cs="仿宋"/>
          <w:sz w:val="32"/>
          <w:szCs w:val="32"/>
        </w:rPr>
        <w:t>．澄江市海口镇</w:t>
      </w:r>
      <w:r>
        <w:rPr>
          <w:rFonts w:hint="eastAsia" w:ascii="仿宋" w:hAnsi="仿宋" w:eastAsia="仿宋" w:cs="仿宋"/>
          <w:sz w:val="32"/>
          <w:szCs w:val="32"/>
          <w:lang w:eastAsia="zh-CN"/>
        </w:rPr>
        <w:t>综合行政执法队</w:t>
      </w:r>
      <w:r>
        <w:rPr>
          <w:rFonts w:ascii="仿宋" w:hAnsi="仿宋" w:eastAsia="仿宋" w:cs="仿宋"/>
          <w:sz w:val="32"/>
          <w:szCs w:val="32"/>
        </w:rPr>
        <w:t>。</w:t>
      </w:r>
      <w:bookmarkEnd w:id="0"/>
    </w:p>
    <w:p w14:paraId="7C8C6792">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（二）决算单位构成情况</w:t>
      </w:r>
    </w:p>
    <w:p w14:paraId="084F2E9B">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纳入我部门</w:t>
      </w:r>
      <w:r>
        <w:rPr>
          <w:rFonts w:hint="eastAsia" w:ascii="仿宋" w:hAnsi="仿宋" w:eastAsia="仿宋" w:cs="仿宋"/>
          <w:sz w:val="32"/>
          <w:szCs w:val="32"/>
          <w:highlight w:val="none"/>
          <w:lang w:val="en-US" w:eastAsia="zh-CN"/>
        </w:rPr>
        <w:t>2024</w:t>
      </w:r>
      <w:r>
        <w:rPr>
          <w:rFonts w:hint="eastAsia" w:ascii="仿宋" w:hAnsi="仿宋" w:eastAsia="仿宋" w:cs="仿宋"/>
          <w:sz w:val="32"/>
          <w:szCs w:val="32"/>
          <w:highlight w:val="none"/>
          <w:lang w:eastAsia="zh-CN"/>
        </w:rPr>
        <w:t>年度部门决算编报的单位共</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lang w:eastAsia="zh-CN"/>
        </w:rPr>
        <w:t>个。分别是：</w:t>
      </w:r>
    </w:p>
    <w:p w14:paraId="5580366F">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ascii="仿宋" w:hAnsi="仿宋" w:eastAsia="仿宋" w:cs="仿宋"/>
          <w:sz w:val="32"/>
          <w:szCs w:val="32"/>
        </w:rPr>
        <w:t>1．澄江市海口镇人民政府。</w:t>
      </w:r>
    </w:p>
    <w:p w14:paraId="462676CE">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ascii="仿宋" w:hAnsi="仿宋" w:eastAsia="仿宋" w:cs="仿宋"/>
          <w:sz w:val="32"/>
          <w:szCs w:val="32"/>
        </w:rPr>
        <w:t>2．中国共产党澄江市海口镇委员会。</w:t>
      </w:r>
    </w:p>
    <w:p w14:paraId="64291E9C">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ascii="仿宋" w:hAnsi="仿宋" w:eastAsia="仿宋" w:cs="仿宋"/>
          <w:sz w:val="32"/>
          <w:szCs w:val="32"/>
        </w:rPr>
        <w:t>3．澄江市海口镇人民代表大会主席团。</w:t>
      </w:r>
    </w:p>
    <w:p w14:paraId="55D2C671">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ascii="仿宋" w:hAnsi="仿宋" w:eastAsia="仿宋" w:cs="仿宋"/>
          <w:sz w:val="32"/>
          <w:szCs w:val="32"/>
        </w:rPr>
        <w:t>4．澄江市海口镇财政所。</w:t>
      </w:r>
    </w:p>
    <w:p w14:paraId="6B1519D3">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ascii="仿宋" w:hAnsi="仿宋" w:eastAsia="仿宋" w:cs="仿宋"/>
          <w:sz w:val="32"/>
          <w:szCs w:val="32"/>
        </w:rPr>
        <w:t>5．澄江市海口镇党群服务中心。</w:t>
      </w:r>
    </w:p>
    <w:p w14:paraId="245465FF">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ascii="仿宋" w:hAnsi="仿宋" w:eastAsia="仿宋" w:cs="仿宋"/>
          <w:sz w:val="32"/>
          <w:szCs w:val="32"/>
        </w:rPr>
        <w:t>6．澄江市海口镇宣传文化服务中心。</w:t>
      </w:r>
    </w:p>
    <w:p w14:paraId="12F9024A">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ascii="仿宋" w:hAnsi="仿宋" w:eastAsia="仿宋" w:cs="仿宋"/>
          <w:sz w:val="32"/>
          <w:szCs w:val="32"/>
        </w:rPr>
        <w:t>7．澄江市海口镇规划建设和环境保护中心。</w:t>
      </w:r>
    </w:p>
    <w:p w14:paraId="7B8A814E">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ascii="仿宋" w:hAnsi="仿宋" w:eastAsia="仿宋" w:cs="仿宋"/>
          <w:sz w:val="32"/>
          <w:szCs w:val="32"/>
        </w:rPr>
        <w:t>8．澄江市海口镇农业农村综合服务中心。</w:t>
      </w:r>
    </w:p>
    <w:p w14:paraId="74439EE3">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ascii="仿宋" w:hAnsi="仿宋" w:eastAsia="仿宋" w:cs="仿宋"/>
          <w:sz w:val="32"/>
          <w:szCs w:val="32"/>
        </w:rPr>
        <w:t>9．澄江市海口镇社会保障服务中心。</w:t>
      </w:r>
    </w:p>
    <w:p w14:paraId="1E54640F">
      <w:pPr>
        <w:pStyle w:val="12"/>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宋体" w:hAnsi="宋体" w:eastAsia="宋体" w:cs="宋体"/>
        </w:rPr>
      </w:pPr>
      <w:r>
        <w:rPr>
          <w:rFonts w:hint="eastAsia" w:ascii="仿宋" w:hAnsi="仿宋" w:eastAsia="仿宋" w:cs="仿宋"/>
          <w:sz w:val="32"/>
          <w:szCs w:val="32"/>
          <w:lang w:val="en-US" w:eastAsia="zh-CN"/>
        </w:rPr>
        <w:t>10</w:t>
      </w:r>
      <w:r>
        <w:rPr>
          <w:rFonts w:ascii="仿宋" w:hAnsi="仿宋" w:eastAsia="仿宋" w:cs="仿宋"/>
          <w:sz w:val="32"/>
          <w:szCs w:val="32"/>
        </w:rPr>
        <w:t>．澄江市海口镇</w:t>
      </w:r>
      <w:r>
        <w:rPr>
          <w:rFonts w:hint="eastAsia" w:ascii="仿宋" w:hAnsi="仿宋" w:eastAsia="仿宋" w:cs="仿宋"/>
          <w:sz w:val="32"/>
          <w:szCs w:val="32"/>
          <w:lang w:eastAsia="zh-CN"/>
        </w:rPr>
        <w:t>综治中心</w:t>
      </w:r>
      <w:r>
        <w:rPr>
          <w:rFonts w:ascii="仿宋" w:hAnsi="仿宋" w:eastAsia="仿宋" w:cs="仿宋"/>
          <w:sz w:val="32"/>
          <w:szCs w:val="32"/>
        </w:rPr>
        <w:t>。</w:t>
      </w:r>
    </w:p>
    <w:p w14:paraId="1232123F">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lang w:val="en-US" w:eastAsia="zh-CN"/>
        </w:rPr>
        <w:t>11</w:t>
      </w:r>
      <w:r>
        <w:rPr>
          <w:rFonts w:ascii="仿宋" w:hAnsi="仿宋" w:eastAsia="仿宋" w:cs="仿宋"/>
          <w:sz w:val="32"/>
          <w:szCs w:val="32"/>
        </w:rPr>
        <w:t>．澄江市海口镇</w:t>
      </w:r>
      <w:r>
        <w:rPr>
          <w:rFonts w:hint="eastAsia" w:ascii="仿宋" w:hAnsi="仿宋" w:eastAsia="仿宋" w:cs="仿宋"/>
          <w:sz w:val="32"/>
          <w:szCs w:val="32"/>
          <w:lang w:eastAsia="zh-CN"/>
        </w:rPr>
        <w:t>综合行政执法队</w:t>
      </w:r>
      <w:r>
        <w:rPr>
          <w:rFonts w:ascii="仿宋" w:hAnsi="仿宋" w:eastAsia="仿宋" w:cs="仿宋"/>
          <w:sz w:val="32"/>
          <w:szCs w:val="32"/>
        </w:rPr>
        <w:t>。</w:t>
      </w:r>
    </w:p>
    <w:p w14:paraId="1F3ED321">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（三）部门人员和车辆的编制及实有情况</w:t>
      </w:r>
    </w:p>
    <w:p w14:paraId="608A432C">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我部门</w:t>
      </w:r>
      <w:r>
        <w:rPr>
          <w:rFonts w:hint="eastAsia" w:ascii="仿宋" w:hAnsi="仿宋" w:eastAsia="仿宋" w:cs="仿宋"/>
          <w:sz w:val="32"/>
          <w:szCs w:val="32"/>
          <w:highlight w:val="none"/>
          <w:lang w:val="en-US" w:eastAsia="zh-CN"/>
        </w:rPr>
        <w:t>2024</w:t>
      </w:r>
      <w:r>
        <w:rPr>
          <w:rFonts w:hint="eastAsia" w:ascii="仿宋" w:hAnsi="仿宋" w:eastAsia="仿宋" w:cs="仿宋"/>
          <w:sz w:val="32"/>
          <w:szCs w:val="32"/>
          <w:highlight w:val="none"/>
          <w:lang w:eastAsia="zh-CN"/>
        </w:rPr>
        <w:t>年末编制内实有人员</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lang w:eastAsia="zh-CN"/>
        </w:rPr>
        <w:t>人。包括财政拨款开支经费的：公务员</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lang w:eastAsia="zh-CN"/>
        </w:rPr>
        <w:t>人，参照公务员法管理人员</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人，事业管理人员和专业技术人员</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lang w:eastAsia="zh-CN"/>
        </w:rPr>
        <w:t>人，机关和事业工人</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lang w:eastAsia="zh-CN"/>
        </w:rPr>
        <w:t>人；经费自理人员</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人。</w:t>
      </w:r>
    </w:p>
    <w:p w14:paraId="1D782D9D">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我部门</w:t>
      </w:r>
      <w:r>
        <w:rPr>
          <w:rFonts w:hint="eastAsia" w:ascii="仿宋" w:hAnsi="仿宋" w:eastAsia="仿宋" w:cs="仿宋"/>
          <w:sz w:val="32"/>
          <w:szCs w:val="32"/>
          <w:highlight w:val="none"/>
          <w:lang w:val="en-US" w:eastAsia="zh-CN"/>
        </w:rPr>
        <w:t>2024</w:t>
      </w:r>
      <w:r>
        <w:rPr>
          <w:rFonts w:hint="eastAsia" w:ascii="仿宋" w:hAnsi="仿宋" w:eastAsia="仿宋" w:cs="仿宋"/>
          <w:sz w:val="32"/>
          <w:szCs w:val="32"/>
          <w:highlight w:val="none"/>
          <w:lang w:eastAsia="zh-CN"/>
        </w:rPr>
        <w:t>年末其他人员</w:t>
      </w:r>
      <w:r>
        <w:rPr>
          <w:rFonts w:hint="eastAsia" w:ascii="仿宋" w:hAnsi="仿宋" w:eastAsia="仿宋" w:cs="仿宋"/>
          <w:sz w:val="32"/>
          <w:szCs w:val="32"/>
          <w:highlight w:val="none"/>
          <w:lang w:val="en-US" w:eastAsia="zh-CN"/>
        </w:rPr>
        <w:t>30人。包括财政拨款开支经费的人员30</w:t>
      </w:r>
      <w:r>
        <w:rPr>
          <w:rFonts w:hint="eastAsia" w:ascii="仿宋" w:hAnsi="仿宋" w:eastAsia="仿宋" w:cs="仿宋"/>
          <w:sz w:val="32"/>
          <w:szCs w:val="32"/>
          <w:highlight w:val="none"/>
          <w:lang w:eastAsia="zh-CN"/>
        </w:rPr>
        <w:t>人；经费自理人员</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人。</w:t>
      </w:r>
    </w:p>
    <w:p w14:paraId="07647E02">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年末尚未移交养老保险基金发放养老金的离退休人员共计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人（离休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人，退休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人）。年末由养老保险基金发放养老金的离退休人员</w:t>
      </w:r>
      <w:r>
        <w:rPr>
          <w:rFonts w:hint="eastAsia" w:ascii="仿宋" w:hAnsi="仿宋" w:eastAsia="仿宋" w:cs="仿宋"/>
          <w:sz w:val="32"/>
          <w:szCs w:val="32"/>
          <w:highlight w:val="none"/>
          <w:lang w:val="en-US" w:eastAsia="zh-CN"/>
        </w:rPr>
        <w:t>9人</w:t>
      </w:r>
      <w:r>
        <w:rPr>
          <w:rFonts w:hint="eastAsia" w:ascii="仿宋" w:hAnsi="仿宋" w:eastAsia="仿宋" w:cs="仿宋"/>
          <w:sz w:val="32"/>
          <w:szCs w:val="32"/>
          <w:highlight w:val="none"/>
          <w:lang w:eastAsia="zh-CN"/>
        </w:rPr>
        <w:t>（离休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人，退休</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lang w:eastAsia="zh-CN"/>
        </w:rPr>
        <w:t>人）。</w:t>
      </w:r>
      <w:r>
        <w:rPr>
          <w:rFonts w:hint="eastAsia" w:ascii="仿宋" w:hAnsi="仿宋" w:eastAsia="仿宋" w:cs="仿宋"/>
          <w:sz w:val="32"/>
          <w:szCs w:val="32"/>
          <w:highlight w:val="none"/>
          <w:lang w:val="en-US" w:eastAsia="zh-CN"/>
        </w:rPr>
        <w:t>年末学生0人。年末遗属4人。（如无学生人数和遗属人数可删除相关表述）</w:t>
      </w:r>
    </w:p>
    <w:p w14:paraId="6CFB57C8">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实有车辆编制3辆，在编实有车辆3辆，超编</w:t>
      </w:r>
      <w:r>
        <w:rPr>
          <w:rFonts w:hint="eastAsia" w:ascii="仿宋" w:hAnsi="仿宋" w:eastAsia="仿宋" w:cs="仿宋"/>
          <w:sz w:val="32"/>
          <w:szCs w:val="32"/>
          <w:highlight w:val="none"/>
          <w:lang w:val="en-US" w:eastAsia="zh-CN"/>
        </w:rPr>
        <w:t>0辆</w:t>
      </w:r>
      <w:r>
        <w:rPr>
          <w:rFonts w:hint="eastAsia" w:ascii="仿宋" w:hAnsi="仿宋" w:eastAsia="仿宋" w:cs="仿宋"/>
          <w:sz w:val="32"/>
          <w:szCs w:val="32"/>
          <w:highlight w:val="none"/>
          <w:lang w:eastAsia="zh-CN"/>
        </w:rPr>
        <w:t>。</w:t>
      </w:r>
    </w:p>
    <w:p w14:paraId="2C435EF5">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三、重点工作概述</w:t>
      </w:r>
    </w:p>
    <w:p w14:paraId="15DD6153">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kern w:val="0"/>
          <w:sz w:val="32"/>
          <w:szCs w:val="32"/>
          <w:lang w:val="en-US" w:eastAsia="zh-CN"/>
        </w:rPr>
        <w:t>（一）聚全力以赴抢抓经济发展机遇，不断驱动产业转型升级。</w:t>
      </w:r>
      <w:r>
        <w:rPr>
          <w:rFonts w:hint="eastAsia" w:ascii="仿宋" w:hAnsi="仿宋" w:eastAsia="仿宋" w:cs="仿宋"/>
          <w:sz w:val="32"/>
          <w:szCs w:val="32"/>
          <w:highlight w:val="none"/>
          <w:lang w:val="en-US" w:eastAsia="zh-CN"/>
        </w:rPr>
        <w:t>提出“三区两产一载体”的经济发展思路（“三区”即沿湖生态区、面湖山区、远湖非敏感区；“两产”即高原特色农业和文化旅游服务业；“一载体”即村级集体公司）。把发展特色优势产业作为主攻方向，紧扣基地建设提速农业现代化，盘活森林抚仙湖流转地块2,104.00亩，引入中链达通（澄江）农业科技有限公司投资270,000,000.00元发展数字化设施农业生态蓝莓项目。建成6个玉溪市级农业基地、47个澄江市级农业基地，农贸分离5户。完成新村、松元实验特色小杂粮绿色高效示范项目，建成新村罗家松园云荞1号200.00亩实验示范点。</w:t>
      </w:r>
      <w:r>
        <w:rPr>
          <w:rFonts w:hint="eastAsia" w:ascii="仿宋" w:hAnsi="仿宋" w:eastAsia="仿宋" w:cs="仿宋"/>
          <w:sz w:val="32"/>
          <w:szCs w:val="32"/>
          <w:highlight w:val="none"/>
          <w:lang w:eastAsia="zh-CN"/>
        </w:rPr>
        <w:t>积极发展林下经济，充分利用低效园地、林地、草地等发展林下鸡枞菌</w:t>
      </w:r>
      <w:r>
        <w:rPr>
          <w:rFonts w:hint="eastAsia" w:ascii="仿宋" w:hAnsi="仿宋" w:eastAsia="仿宋" w:cs="仿宋"/>
          <w:sz w:val="32"/>
          <w:szCs w:val="32"/>
          <w:highlight w:val="none"/>
          <w:lang w:val="en-US" w:eastAsia="zh-CN"/>
        </w:rPr>
        <w:t>促繁</w:t>
      </w:r>
      <w:r>
        <w:rPr>
          <w:rFonts w:hint="eastAsia" w:ascii="仿宋" w:hAnsi="仿宋" w:eastAsia="仿宋" w:cs="仿宋"/>
          <w:sz w:val="32"/>
          <w:szCs w:val="32"/>
          <w:highlight w:val="none"/>
          <w:lang w:eastAsia="zh-CN"/>
        </w:rPr>
        <w:t>种植点</w:t>
      </w:r>
      <w:r>
        <w:rPr>
          <w:rFonts w:hint="eastAsia" w:ascii="仿宋" w:hAnsi="仿宋" w:eastAsia="仿宋" w:cs="仿宋"/>
          <w:sz w:val="32"/>
          <w:szCs w:val="32"/>
          <w:highlight w:val="none"/>
          <w:lang w:val="en-US" w:eastAsia="zh-CN"/>
        </w:rPr>
        <w:t>1处，布置蚁巢500余个。烤烟产业实现提质增效，完成烤烟交售2,036,000.00公斤，在全市率先完成烤烟收购任务，</w:t>
      </w:r>
      <w:r>
        <w:rPr>
          <w:rFonts w:hint="eastAsia" w:ascii="仿宋" w:hAnsi="仿宋" w:eastAsia="仿宋" w:cs="仿宋"/>
          <w:sz w:val="32"/>
          <w:szCs w:val="32"/>
          <w:highlight w:val="none"/>
          <w:lang w:eastAsia="zh-CN"/>
        </w:rPr>
        <w:t>36.02</w:t>
      </w:r>
      <w:r>
        <w:rPr>
          <w:rFonts w:hint="eastAsia" w:ascii="仿宋" w:hAnsi="仿宋" w:eastAsia="仿宋" w:cs="仿宋"/>
          <w:sz w:val="32"/>
          <w:szCs w:val="32"/>
          <w:highlight w:val="none"/>
          <w:lang w:val="en-US" w:eastAsia="zh-CN"/>
        </w:rPr>
        <w:t>元/公斤的交售单价居澄江市第一。坚持在抓经济促发展上盘存量抓增量，谋划争取新型农村集体经济项目，投资5,000,000元建成日洗涤量3,000.00套布草洗涤车间1座。主动寻求生态保护与群众利益共生点，通过“企业+村办公司+村小组+村民”的模式，引入企业投资8,560,000.00元打造“一抹蓝”野奢美宿悬崖咖啡项目一期，获评玉溪市级“新型文化空间示范点”。注重企业发展闭环服务，由班子成员对辖区内429家企业全覆盖开展走访活动，深入企业实地了解经营现状、发展需求。全年个体工商户注册登记147户，完成率为294.00%，新增企业160个，目标完成率为192.77%，成功</w:t>
      </w:r>
      <w:r>
        <w:rPr>
          <w:rFonts w:hint="eastAsia" w:ascii="仿宋" w:hAnsi="仿宋" w:eastAsia="仿宋" w:cs="仿宋"/>
          <w:sz w:val="32"/>
          <w:szCs w:val="32"/>
          <w:highlight w:val="none"/>
          <w:lang w:eastAsia="zh-CN"/>
        </w:rPr>
        <w:t>培育“四上”企业</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户，实现辖区“四上”企业零突破。</w:t>
      </w:r>
    </w:p>
    <w:p w14:paraId="15F7E2E8">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kern w:val="0"/>
          <w:sz w:val="32"/>
          <w:szCs w:val="32"/>
          <w:lang w:val="en-US" w:eastAsia="zh-CN"/>
        </w:rPr>
        <w:t>（二）坚定不移推进生态文明建设，持续厚植绿色发展根基。</w:t>
      </w:r>
      <w:r>
        <w:rPr>
          <w:rFonts w:hint="eastAsia" w:ascii="仿宋" w:hAnsi="仿宋" w:eastAsia="仿宋" w:cs="仿宋"/>
          <w:sz w:val="32"/>
          <w:szCs w:val="32"/>
          <w:highlight w:val="none"/>
          <w:lang w:val="en-US" w:eastAsia="zh-CN"/>
        </w:rPr>
        <w:t>坚定不移推进生态文明建设、蹄疾步稳统筹城乡一体化发展，双措并举厚植发展根基、优化镇村格局。作为抚仙湖、南盘江径流区及帽天山国家地质公园所在镇，始终将以抚仙湖和澄江化石地世界自然遗产生态保护为重点的生态文明建设作为第一政治任务，严格执行新修订《云南省抚仙湖保护条例》。生态保护上，常态化推进农业面源、生活点源污染防治，清理负面清单农作物 242.99亩，管护农污项目并修复运维污水处理终端，维修设备27台、建设氧化池13个；全面落实河（湖）长制与林长制，开展“高原湖泊卫士”“河长清河清漂”行动1,126次、河湖保洁 200余次，清理杂物1,624.00吨，实现22条入湖河道水质达 Ⅲ 类及以上，同时查处涉林违法行为3起、罚款36,500.00元，完成 4棵古树排险与200余株野红椿补植，清理红火蚁500余窝，健全三级森林草原防灭火网格，组建7支217人应急扑火队，查处违规用火35起、罚款46,200.00元，全年无森林火灾。此外，投入7,000余人次开展湖滨区域整治，清理2,227.51亩、清除垃圾5,000.00余吨，实现湖岸透景透色。城乡发展方面，坚持规划先行，推动6个村（社区）“多规合一” 规划落地，完善农村建房联审联批机制，审批建房35户、投入1,067,000.00元改造危房65户，启动地质灾害搬迁、迁村并点等项目，惠及726户2,248人，海口、矣渡省级绿美村庄通过玉溪初评，1个村、25个村分别通过玉溪市级“千万工程”示范村、提升村复核。同时，清理违规临时建筑27宗3,500.00平方米，整改耕地流出图斑21个81.62亩“耕地体检”图斑20个46.90亩，查处占耕违法行为23起；投入1,139,600.00元新建改造旅游公厕15座，开展12期人居环境红黑榜评比，清运生活垃圾1,054.71吨、泔水172.00吨，清理截污管网43.77千米、检查井1,340个及5,252座户厕、74座公厕化粪池，完成2座水库大坝安全鉴定与72次水库坝塘安全检查，全方位夯实发展基础。</w:t>
      </w:r>
    </w:p>
    <w:p w14:paraId="75BC7512">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楷体" w:hAnsi="楷体" w:eastAsia="楷体" w:cs="楷体"/>
          <w:kern w:val="0"/>
          <w:sz w:val="32"/>
          <w:szCs w:val="32"/>
          <w:lang w:val="en-US" w:eastAsia="zh-CN"/>
        </w:rPr>
        <w:t>（三）坚定不移推进民生服务建设，持续加强安全防护堡垒。</w:t>
      </w:r>
      <w:r>
        <w:rPr>
          <w:rFonts w:hint="eastAsia" w:ascii="仿宋" w:hAnsi="仿宋" w:eastAsia="仿宋" w:cs="仿宋"/>
          <w:sz w:val="32"/>
          <w:szCs w:val="32"/>
          <w:highlight w:val="none"/>
          <w:lang w:val="en-US" w:eastAsia="zh-CN"/>
        </w:rPr>
        <w:t>多措并举扛实民生事业保障、综合施策守牢安全底线，双管齐下站稳人民立场、提升社会治理能力。民生保障上，始终以保障改善民生为出发点，抓实脱贫攻坚与乡村振兴衔接，防返贫排查 7,241户，为68户脱贫户、监测对象发放贴息小额贷款 3,126,600.00元，“雨露计划”补助37人163,500.00元，跨省务工交通补贴63人63,000.00元,163 人纳入公益性岗位获补助 571,200.00元，实现447名脱贫户及监测对象就业帮扶，两类群体人均纯收入分别增长12.42%、11.01%。同时，推广浙江“千万工程”经验，组织种植苗木花卉7,341.00株，创建“省级绿美乡镇”“省级绿美村庄”，实施环境整治行动，打造美丽庭院1,050户；完成347户环湖棚改群众交房，兑付287户货币补偿 363,000,000.00元；帮扶困难群体，发放临时救助63户311 ,000.00元，新增农村低保64户82人，残疾人“两项补贴”531人次468,200.00元，“春雨助学”40人2 0,000.00元，为368人提供精准康复服务，培训40名残疾人技能；改善农村医疗，海口卫生院达标且规范接种门诊投用；关爱“一老一小”，发放高龄补贴468人260,700.00元、老年人困难补贴70人34,200.00元，推动海关幼儿园重建、小学扩建，为2所小学更换护眼灯，解决海镜小学缺编问题，筹集“微心愿”物资200余件。安全治理方面，坚守“人民至上、生命至上”理念，落实安全生产责任，检查重点场所、企业64次，整改隐患12起，完成“一队一站”消防建设，检查宾馆、民宿等120余次，整改消防隐患20余处，海口专职消防队经验获省级推介。此外，以铸牢中华民族共同体意识为主线推进民族团结创建，实施1个民族团结项目；巩固普法成果，开展法治宣传405场次，发放资料8,542份；高效办理213件信访件，办结率100.00%；加强治安防控，排查化解矛盾纠纷68起，稳控13起；开展“仙湖民情大走访”，覆盖3,600余户。民族宗教、妇女儿童等事业及工会、共青团等团体协同发展，防震减灾、安全生产等工作稳步推进，全镇未发生群体性事件和安全生产事故，民生实事落地见效，社会环境和谐稳定。</w:t>
      </w:r>
    </w:p>
    <w:p w14:paraId="06EE47E5">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p>
    <w:p w14:paraId="4DEA4A32">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jc w:val="center"/>
        <w:textAlignment w:val="auto"/>
        <w:rPr>
          <w:rFonts w:hint="eastAsia" w:ascii="黑体" w:hAnsi="黑体" w:eastAsia="黑体" w:cs="黑体"/>
          <w:kern w:val="0"/>
          <w:sz w:val="36"/>
          <w:szCs w:val="36"/>
          <w:lang w:eastAsia="zh-CN"/>
        </w:rPr>
      </w:pPr>
      <w:r>
        <w:rPr>
          <w:rFonts w:hint="eastAsia" w:ascii="黑体" w:hAnsi="黑体" w:eastAsia="黑体" w:cs="黑体"/>
          <w:kern w:val="0"/>
          <w:sz w:val="36"/>
          <w:szCs w:val="36"/>
          <w:lang w:eastAsia="zh-CN"/>
        </w:rPr>
        <w:t xml:space="preserve">第二部分  </w:t>
      </w:r>
      <w:r>
        <w:rPr>
          <w:rFonts w:hint="eastAsia" w:ascii="黑体" w:hAnsi="黑体" w:eastAsia="黑体" w:cs="黑体"/>
          <w:kern w:val="0"/>
          <w:sz w:val="36"/>
          <w:szCs w:val="36"/>
          <w:lang w:val="en-US" w:eastAsia="zh-CN"/>
        </w:rPr>
        <w:t>2024</w:t>
      </w:r>
      <w:r>
        <w:rPr>
          <w:rFonts w:hint="eastAsia" w:ascii="黑体" w:hAnsi="黑体" w:eastAsia="黑体" w:cs="黑体"/>
          <w:kern w:val="0"/>
          <w:sz w:val="36"/>
          <w:szCs w:val="36"/>
          <w:lang w:eastAsia="zh-CN"/>
        </w:rPr>
        <w:t>年度部门决算表</w:t>
      </w:r>
    </w:p>
    <w:p w14:paraId="5986B3A9">
      <w:pPr>
        <w:pStyle w:val="12"/>
        <w:pageBreakBefore w:val="0"/>
        <w:widowControl/>
        <w:kinsoku/>
        <w:wordWrap/>
        <w:overflowPunct/>
        <w:topLinePunct w:val="0"/>
        <w:autoSpaceDE/>
        <w:autoSpaceDN/>
        <w:bidi w:val="0"/>
        <w:adjustRightInd/>
        <w:snapToGrid/>
        <w:spacing w:before="0" w:after="0" w:line="590" w:lineRule="exact"/>
        <w:ind w:left="0" w:right="0" w:firstLine="0"/>
        <w:jc w:val="center"/>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（详见附件）</w:t>
      </w:r>
    </w:p>
    <w:p w14:paraId="2392D323">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0"/>
        <w:jc w:val="both"/>
        <w:textAlignment w:val="auto"/>
        <w:rPr>
          <w:rFonts w:hint="default" w:ascii="仿宋" w:hAnsi="仿宋" w:eastAsia="仿宋" w:cs="仿宋"/>
          <w:sz w:val="32"/>
          <w:szCs w:val="32"/>
          <w:highlight w:val="none"/>
          <w:lang w:val="en-US" w:eastAsia="zh-CN"/>
        </w:rPr>
      </w:pPr>
    </w:p>
    <w:p w14:paraId="4F9AB3C3">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jc w:val="center"/>
        <w:textAlignment w:val="auto"/>
        <w:rPr>
          <w:rFonts w:hint="eastAsia" w:ascii="黑体" w:hAnsi="黑体" w:eastAsia="黑体" w:cs="黑体"/>
          <w:kern w:val="0"/>
          <w:sz w:val="36"/>
          <w:szCs w:val="36"/>
          <w:lang w:eastAsia="zh-CN"/>
        </w:rPr>
      </w:pPr>
      <w:r>
        <w:rPr>
          <w:rFonts w:hint="eastAsia" w:ascii="黑体" w:hAnsi="黑体" w:eastAsia="黑体" w:cs="黑体"/>
          <w:kern w:val="0"/>
          <w:sz w:val="36"/>
          <w:szCs w:val="36"/>
          <w:lang w:eastAsia="zh-CN"/>
        </w:rPr>
        <w:t xml:space="preserve">第三部分  </w:t>
      </w:r>
      <w:r>
        <w:rPr>
          <w:rFonts w:hint="eastAsia" w:ascii="黑体" w:hAnsi="黑体" w:eastAsia="黑体" w:cs="黑体"/>
          <w:kern w:val="0"/>
          <w:sz w:val="36"/>
          <w:szCs w:val="36"/>
          <w:lang w:val="en-US" w:eastAsia="zh-CN"/>
        </w:rPr>
        <w:t>2024</w:t>
      </w:r>
      <w:r>
        <w:rPr>
          <w:rFonts w:hint="eastAsia" w:ascii="黑体" w:hAnsi="黑体" w:eastAsia="黑体" w:cs="黑体"/>
          <w:kern w:val="0"/>
          <w:sz w:val="36"/>
          <w:szCs w:val="36"/>
          <w:lang w:eastAsia="zh-CN"/>
        </w:rPr>
        <w:t>年度部门决算情况说明</w:t>
      </w:r>
    </w:p>
    <w:p w14:paraId="2BA4F81F">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一、收入决算情况说明</w:t>
      </w:r>
    </w:p>
    <w:p w14:paraId="09854243">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zh-CN" w:eastAsia="zh-CN"/>
        </w:rPr>
        <w:t>澄江市海口镇人民政府</w:t>
      </w:r>
      <w:r>
        <w:rPr>
          <w:rFonts w:hint="eastAsia" w:ascii="仿宋" w:hAnsi="仿宋" w:eastAsia="仿宋" w:cs="仿宋"/>
          <w:sz w:val="32"/>
          <w:szCs w:val="32"/>
          <w:highlight w:val="none"/>
          <w:lang w:val="en-US" w:eastAsia="zh-CN"/>
        </w:rPr>
        <w:t>2024</w:t>
      </w:r>
      <w:r>
        <w:rPr>
          <w:rFonts w:hint="eastAsia" w:ascii="仿宋" w:hAnsi="仿宋" w:eastAsia="仿宋" w:cs="仿宋"/>
          <w:sz w:val="32"/>
          <w:szCs w:val="32"/>
          <w:highlight w:val="none"/>
          <w:lang w:eastAsia="zh-CN"/>
        </w:rPr>
        <w:t>年度收入合计</w:t>
      </w:r>
      <w:r>
        <w:rPr>
          <w:rFonts w:hint="eastAsia" w:ascii="仿宋" w:hAnsi="仿宋" w:eastAsia="仿宋" w:cs="仿宋"/>
          <w:sz w:val="32"/>
          <w:szCs w:val="32"/>
          <w:highlight w:val="none"/>
          <w:lang w:val="zh-CN" w:eastAsia="zh-CN"/>
        </w:rPr>
        <w:t>46</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075</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863.46</w:t>
      </w:r>
      <w:r>
        <w:rPr>
          <w:rFonts w:hint="eastAsia" w:ascii="仿宋" w:hAnsi="仿宋" w:eastAsia="仿宋" w:cs="仿宋"/>
          <w:sz w:val="32"/>
          <w:szCs w:val="32"/>
          <w:highlight w:val="none"/>
          <w:lang w:eastAsia="zh-CN"/>
        </w:rPr>
        <w:t>元。其中：财政拨款收入</w:t>
      </w:r>
      <w:r>
        <w:rPr>
          <w:rFonts w:hint="eastAsia" w:ascii="仿宋" w:hAnsi="仿宋" w:eastAsia="仿宋" w:cs="仿宋"/>
          <w:sz w:val="32"/>
          <w:szCs w:val="32"/>
          <w:highlight w:val="none"/>
          <w:lang w:val="zh-CN" w:eastAsia="zh-CN"/>
        </w:rPr>
        <w:t>26</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590</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757.25</w:t>
      </w:r>
      <w:r>
        <w:rPr>
          <w:rFonts w:hint="eastAsia" w:ascii="仿宋" w:hAnsi="仿宋" w:eastAsia="仿宋" w:cs="仿宋"/>
          <w:sz w:val="32"/>
          <w:szCs w:val="32"/>
          <w:highlight w:val="none"/>
          <w:lang w:eastAsia="zh-CN"/>
        </w:rPr>
        <w:t>元，占总收入的</w:t>
      </w:r>
      <w:r>
        <w:rPr>
          <w:rFonts w:hint="eastAsia" w:ascii="仿宋" w:hAnsi="仿宋" w:eastAsia="仿宋" w:cs="仿宋"/>
          <w:sz w:val="32"/>
          <w:szCs w:val="32"/>
          <w:highlight w:val="none"/>
          <w:lang w:val="zh-CN" w:eastAsia="zh-CN"/>
        </w:rPr>
        <w:t>57.71</w:t>
      </w:r>
      <w:r>
        <w:rPr>
          <w:rFonts w:hint="eastAsia" w:ascii="仿宋" w:hAnsi="仿宋" w:eastAsia="仿宋" w:cs="仿宋"/>
          <w:sz w:val="32"/>
          <w:szCs w:val="32"/>
          <w:highlight w:val="none"/>
          <w:lang w:eastAsia="zh-CN"/>
        </w:rPr>
        <w:t>%；无上级补助收入；无事业收入（含教育收费）；无经营收入；无附属单位上缴收入；无其他收入。</w:t>
      </w:r>
    </w:p>
    <w:p w14:paraId="6C890C00">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u w:val="single"/>
          <w:lang w:eastAsia="zh-CN"/>
        </w:rPr>
      </w:pPr>
      <w:r>
        <w:rPr>
          <w:rFonts w:hint="eastAsia" w:ascii="仿宋" w:hAnsi="仿宋" w:eastAsia="仿宋" w:cs="仿宋"/>
          <w:sz w:val="32"/>
          <w:szCs w:val="32"/>
          <w:highlight w:val="none"/>
          <w:lang w:eastAsia="zh-CN"/>
        </w:rPr>
        <w:t>与上年相比，收入合计增加</w:t>
      </w:r>
      <w:r>
        <w:rPr>
          <w:rFonts w:hint="eastAsia" w:ascii="仿宋" w:hAnsi="仿宋" w:eastAsia="仿宋" w:cs="仿宋"/>
          <w:sz w:val="32"/>
          <w:szCs w:val="32"/>
          <w:highlight w:val="none"/>
          <w:lang w:val="en-US" w:eastAsia="zh-CN"/>
        </w:rPr>
        <w:t>4,597,563.46</w:t>
      </w:r>
      <w:r>
        <w:rPr>
          <w:rFonts w:hint="eastAsia" w:ascii="仿宋" w:hAnsi="仿宋" w:eastAsia="仿宋" w:cs="仿宋"/>
          <w:sz w:val="32"/>
          <w:szCs w:val="32"/>
          <w:highlight w:val="none"/>
          <w:lang w:eastAsia="zh-CN"/>
        </w:rPr>
        <w:t>元，增长</w:t>
      </w:r>
      <w:r>
        <w:rPr>
          <w:rFonts w:hint="eastAsia" w:ascii="仿宋" w:hAnsi="仿宋" w:eastAsia="仿宋" w:cs="仿宋"/>
          <w:sz w:val="32"/>
          <w:szCs w:val="32"/>
          <w:highlight w:val="none"/>
          <w:lang w:val="en-US" w:eastAsia="zh-CN"/>
        </w:rPr>
        <w:t>9.98</w:t>
      </w:r>
      <w:r>
        <w:rPr>
          <w:rFonts w:hint="eastAsia" w:ascii="仿宋" w:hAnsi="仿宋" w:eastAsia="仿宋" w:cs="仿宋"/>
          <w:sz w:val="32"/>
          <w:szCs w:val="32"/>
          <w:highlight w:val="none"/>
          <w:lang w:eastAsia="zh-CN"/>
        </w:rPr>
        <w:t>%。其中：财政拨款收入增加</w:t>
      </w:r>
      <w:r>
        <w:rPr>
          <w:rFonts w:hint="eastAsia" w:ascii="仿宋" w:hAnsi="仿宋" w:eastAsia="仿宋" w:cs="仿宋"/>
          <w:sz w:val="32"/>
          <w:szCs w:val="32"/>
          <w:highlight w:val="none"/>
          <w:lang w:val="en-US" w:eastAsia="zh-CN"/>
        </w:rPr>
        <w:t>7,434,057.25</w:t>
      </w:r>
      <w:r>
        <w:rPr>
          <w:rFonts w:hint="eastAsia" w:ascii="仿宋" w:hAnsi="仿宋" w:eastAsia="仿宋" w:cs="仿宋"/>
          <w:sz w:val="32"/>
          <w:szCs w:val="32"/>
          <w:highlight w:val="none"/>
          <w:lang w:eastAsia="zh-CN"/>
        </w:rPr>
        <w:t>元，增长</w:t>
      </w:r>
      <w:r>
        <w:rPr>
          <w:rFonts w:hint="eastAsia" w:ascii="仿宋" w:hAnsi="仿宋" w:eastAsia="仿宋" w:cs="仿宋"/>
          <w:sz w:val="32"/>
          <w:szCs w:val="32"/>
          <w:highlight w:val="none"/>
          <w:lang w:val="en-US" w:eastAsia="zh-CN"/>
        </w:rPr>
        <w:t>27.96</w:t>
      </w:r>
      <w:r>
        <w:rPr>
          <w:rFonts w:hint="eastAsia" w:ascii="仿宋" w:hAnsi="仿宋" w:eastAsia="仿宋" w:cs="仿宋"/>
          <w:sz w:val="32"/>
          <w:szCs w:val="32"/>
          <w:highlight w:val="none"/>
          <w:lang w:eastAsia="zh-CN"/>
        </w:rPr>
        <w:t>%；其他收入</w:t>
      </w:r>
      <w:r>
        <w:rPr>
          <w:rFonts w:hint="eastAsia" w:ascii="仿宋" w:hAnsi="仿宋" w:eastAsia="仿宋" w:cs="仿宋"/>
          <w:sz w:val="32"/>
          <w:szCs w:val="32"/>
          <w:highlight w:val="none"/>
          <w:lang w:val="en-US" w:eastAsia="zh-CN"/>
        </w:rPr>
        <w:t>减少2,836,593.79</w:t>
      </w:r>
      <w:r>
        <w:rPr>
          <w:rFonts w:hint="eastAsia" w:ascii="仿宋" w:hAnsi="仿宋" w:eastAsia="仿宋" w:cs="仿宋"/>
          <w:sz w:val="32"/>
          <w:szCs w:val="32"/>
          <w:highlight w:val="none"/>
          <w:lang w:eastAsia="zh-CN"/>
        </w:rPr>
        <w:t>元，</w:t>
      </w:r>
      <w:r>
        <w:rPr>
          <w:rFonts w:hint="eastAsia" w:ascii="仿宋" w:hAnsi="仿宋" w:eastAsia="仿宋" w:cs="仿宋"/>
          <w:sz w:val="32"/>
          <w:szCs w:val="32"/>
          <w:highlight w:val="none"/>
          <w:lang w:val="en-US" w:eastAsia="zh-CN"/>
        </w:rPr>
        <w:t>下降12.79</w:t>
      </w:r>
      <w:r>
        <w:rPr>
          <w:rFonts w:hint="eastAsia" w:ascii="仿宋" w:hAnsi="仿宋" w:eastAsia="仿宋" w:cs="仿宋"/>
          <w:sz w:val="32"/>
          <w:szCs w:val="32"/>
          <w:highlight w:val="none"/>
          <w:lang w:eastAsia="zh-CN"/>
        </w:rPr>
        <w:t>%。主要原因：一是2024年整年降雨量明显上升，为应对自然灾害，保障民生安全，对应急管理部门的救灾物资采购、灾后重建项目的拨款增加；二是基层治理任务加重、职能拓展，“农村自建房安全专项整治”、“危房改造补贴”以及推进 “县域内安全生产大检查”等专项检查，相关经费增加。</w:t>
      </w:r>
    </w:p>
    <w:p w14:paraId="39040F75">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二、支出决算情况说明</w:t>
      </w:r>
    </w:p>
    <w:p w14:paraId="303D596D">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zh-CN" w:eastAsia="zh-CN"/>
        </w:rPr>
        <w:t>澄江市海口镇人民政府</w:t>
      </w:r>
      <w:r>
        <w:rPr>
          <w:rFonts w:hint="eastAsia" w:ascii="仿宋" w:hAnsi="仿宋" w:eastAsia="仿宋" w:cs="仿宋"/>
          <w:sz w:val="32"/>
          <w:szCs w:val="32"/>
          <w:highlight w:val="none"/>
          <w:lang w:val="en-US" w:eastAsia="zh-CN"/>
        </w:rPr>
        <w:t>2024</w:t>
      </w:r>
      <w:r>
        <w:rPr>
          <w:rFonts w:hint="eastAsia" w:ascii="仿宋" w:hAnsi="仿宋" w:eastAsia="仿宋" w:cs="仿宋"/>
          <w:sz w:val="32"/>
          <w:szCs w:val="32"/>
          <w:highlight w:val="none"/>
          <w:lang w:eastAsia="zh-CN"/>
        </w:rPr>
        <w:t>年度支出合计</w:t>
      </w:r>
      <w:r>
        <w:rPr>
          <w:rFonts w:hint="eastAsia" w:ascii="仿宋" w:hAnsi="仿宋" w:eastAsia="仿宋" w:cs="仿宋"/>
          <w:sz w:val="32"/>
          <w:szCs w:val="32"/>
          <w:highlight w:val="none"/>
          <w:lang w:val="zh-CN" w:eastAsia="zh-CN"/>
        </w:rPr>
        <w:t>48</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637</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906.84</w:t>
      </w:r>
      <w:r>
        <w:rPr>
          <w:rFonts w:hint="eastAsia" w:ascii="仿宋" w:hAnsi="仿宋" w:eastAsia="仿宋" w:cs="仿宋"/>
          <w:sz w:val="32"/>
          <w:szCs w:val="32"/>
          <w:highlight w:val="none"/>
          <w:lang w:eastAsia="zh-CN"/>
        </w:rPr>
        <w:t>元。其中：基本支出</w:t>
      </w:r>
      <w:r>
        <w:rPr>
          <w:rFonts w:hint="eastAsia" w:ascii="仿宋" w:hAnsi="仿宋" w:eastAsia="仿宋" w:cs="仿宋"/>
          <w:sz w:val="32"/>
          <w:szCs w:val="32"/>
          <w:highlight w:val="none"/>
          <w:lang w:val="zh-CN" w:eastAsia="zh-CN"/>
        </w:rPr>
        <w:t>12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335</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367.54</w:t>
      </w:r>
      <w:r>
        <w:rPr>
          <w:rFonts w:hint="eastAsia" w:ascii="仿宋" w:hAnsi="仿宋" w:eastAsia="仿宋" w:cs="仿宋"/>
          <w:sz w:val="32"/>
          <w:szCs w:val="32"/>
          <w:highlight w:val="none"/>
          <w:lang w:eastAsia="zh-CN"/>
        </w:rPr>
        <w:t>元，占总支出的</w:t>
      </w:r>
      <w:r>
        <w:rPr>
          <w:rFonts w:hint="eastAsia" w:ascii="仿宋" w:hAnsi="仿宋" w:eastAsia="仿宋" w:cs="仿宋"/>
          <w:sz w:val="32"/>
          <w:szCs w:val="32"/>
          <w:highlight w:val="none"/>
          <w:lang w:val="zh-CN" w:eastAsia="zh-CN"/>
        </w:rPr>
        <w:t>25.36</w:t>
      </w:r>
      <w:r>
        <w:rPr>
          <w:rFonts w:hint="eastAsia" w:ascii="仿宋" w:hAnsi="仿宋" w:eastAsia="仿宋" w:cs="仿宋"/>
          <w:sz w:val="32"/>
          <w:szCs w:val="32"/>
          <w:highlight w:val="none"/>
          <w:lang w:eastAsia="zh-CN"/>
        </w:rPr>
        <w:t>%；项目支出</w:t>
      </w:r>
      <w:r>
        <w:rPr>
          <w:rFonts w:hint="eastAsia" w:ascii="仿宋" w:hAnsi="仿宋" w:eastAsia="仿宋" w:cs="仿宋"/>
          <w:sz w:val="32"/>
          <w:szCs w:val="32"/>
          <w:highlight w:val="none"/>
          <w:lang w:val="zh-CN" w:eastAsia="zh-CN"/>
        </w:rPr>
        <w:t>36</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302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539.30</w:t>
      </w:r>
      <w:r>
        <w:rPr>
          <w:rFonts w:hint="eastAsia" w:ascii="仿宋" w:hAnsi="仿宋" w:eastAsia="仿宋" w:cs="仿宋"/>
          <w:sz w:val="32"/>
          <w:szCs w:val="32"/>
          <w:highlight w:val="none"/>
          <w:lang w:eastAsia="zh-CN"/>
        </w:rPr>
        <w:t>元，占总支出的</w:t>
      </w:r>
      <w:r>
        <w:rPr>
          <w:rFonts w:hint="eastAsia" w:ascii="仿宋" w:hAnsi="仿宋" w:eastAsia="仿宋" w:cs="仿宋"/>
          <w:sz w:val="32"/>
          <w:szCs w:val="32"/>
          <w:highlight w:val="none"/>
          <w:lang w:val="zh-CN" w:eastAsia="zh-CN"/>
        </w:rPr>
        <w:t>74.64</w:t>
      </w:r>
      <w:r>
        <w:rPr>
          <w:rFonts w:hint="eastAsia" w:ascii="仿宋" w:hAnsi="仿宋" w:eastAsia="仿宋" w:cs="仿宋"/>
          <w:sz w:val="32"/>
          <w:szCs w:val="32"/>
          <w:highlight w:val="none"/>
          <w:lang w:eastAsia="zh-CN"/>
        </w:rPr>
        <w:t>%；无上缴上级支出；无经营支出；无对附属单位补助支出。</w:t>
      </w:r>
    </w:p>
    <w:p w14:paraId="56BD3972">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与上年相比，支出合计增加</w:t>
      </w:r>
      <w:r>
        <w:rPr>
          <w:rFonts w:hint="eastAsia" w:ascii="仿宋" w:hAnsi="仿宋" w:eastAsia="仿宋" w:cs="仿宋"/>
          <w:sz w:val="32"/>
          <w:szCs w:val="32"/>
          <w:highlight w:val="none"/>
          <w:lang w:val="en-US" w:eastAsia="zh-CN"/>
        </w:rPr>
        <w:t>7,641,006.84</w:t>
      </w:r>
      <w:r>
        <w:rPr>
          <w:rFonts w:hint="eastAsia" w:ascii="仿宋" w:hAnsi="仿宋" w:eastAsia="仿宋" w:cs="仿宋"/>
          <w:sz w:val="32"/>
          <w:szCs w:val="32"/>
          <w:highlight w:val="none"/>
          <w:lang w:eastAsia="zh-CN"/>
        </w:rPr>
        <w:t>元，增长</w:t>
      </w:r>
      <w:r>
        <w:rPr>
          <w:rFonts w:hint="eastAsia" w:ascii="仿宋" w:hAnsi="仿宋" w:eastAsia="仿宋" w:cs="仿宋"/>
          <w:sz w:val="32"/>
          <w:szCs w:val="32"/>
          <w:highlight w:val="none"/>
          <w:lang w:val="en-US" w:eastAsia="zh-CN"/>
        </w:rPr>
        <w:t>15.71</w:t>
      </w:r>
      <w:r>
        <w:rPr>
          <w:rFonts w:hint="eastAsia" w:ascii="仿宋" w:hAnsi="仿宋" w:eastAsia="仿宋" w:cs="仿宋"/>
          <w:sz w:val="32"/>
          <w:szCs w:val="32"/>
          <w:highlight w:val="none"/>
          <w:lang w:eastAsia="zh-CN"/>
        </w:rPr>
        <w:t>%。其中：基本支出</w:t>
      </w:r>
      <w:r>
        <w:rPr>
          <w:rFonts w:hint="eastAsia" w:ascii="仿宋" w:hAnsi="仿宋" w:eastAsia="仿宋" w:cs="仿宋"/>
          <w:sz w:val="32"/>
          <w:szCs w:val="32"/>
          <w:highlight w:val="none"/>
          <w:lang w:val="en-US" w:eastAsia="zh-CN"/>
        </w:rPr>
        <w:t>减少1,164,832.46</w:t>
      </w:r>
      <w:r>
        <w:rPr>
          <w:rFonts w:hint="eastAsia" w:ascii="仿宋" w:hAnsi="仿宋" w:eastAsia="仿宋" w:cs="仿宋"/>
          <w:sz w:val="32"/>
          <w:szCs w:val="32"/>
          <w:highlight w:val="none"/>
          <w:lang w:eastAsia="zh-CN"/>
        </w:rPr>
        <w:t>元，</w:t>
      </w:r>
      <w:r>
        <w:rPr>
          <w:rFonts w:hint="eastAsia" w:ascii="仿宋" w:hAnsi="仿宋" w:eastAsia="仿宋" w:cs="仿宋"/>
          <w:sz w:val="32"/>
          <w:szCs w:val="32"/>
          <w:highlight w:val="none"/>
          <w:lang w:val="en-US" w:eastAsia="zh-CN"/>
        </w:rPr>
        <w:t>下降8.63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项目支出增加</w:t>
      </w:r>
      <w:r>
        <w:rPr>
          <w:rFonts w:hint="eastAsia" w:ascii="仿宋" w:hAnsi="仿宋" w:eastAsia="仿宋" w:cs="仿宋"/>
          <w:sz w:val="32"/>
          <w:szCs w:val="32"/>
          <w:highlight w:val="none"/>
          <w:lang w:val="en-US" w:eastAsia="zh-CN"/>
        </w:rPr>
        <w:t>8,805,839.30</w:t>
      </w:r>
      <w:r>
        <w:rPr>
          <w:rFonts w:hint="eastAsia" w:ascii="仿宋" w:hAnsi="仿宋" w:eastAsia="仿宋" w:cs="仿宋"/>
          <w:sz w:val="32"/>
          <w:szCs w:val="32"/>
          <w:highlight w:val="none"/>
          <w:lang w:eastAsia="zh-CN"/>
        </w:rPr>
        <w:t>元，增长</w:t>
      </w:r>
      <w:r>
        <w:rPr>
          <w:rFonts w:hint="eastAsia" w:ascii="仿宋" w:hAnsi="仿宋" w:eastAsia="仿宋" w:cs="仿宋"/>
          <w:sz w:val="32"/>
          <w:szCs w:val="32"/>
          <w:highlight w:val="none"/>
          <w:lang w:val="en-US" w:eastAsia="zh-CN"/>
        </w:rPr>
        <w:t>24.26</w:t>
      </w:r>
      <w:r>
        <w:rPr>
          <w:rFonts w:hint="eastAsia" w:ascii="仿宋" w:hAnsi="仿宋" w:eastAsia="仿宋" w:cs="仿宋"/>
          <w:sz w:val="32"/>
          <w:szCs w:val="32"/>
          <w:highlight w:val="none"/>
          <w:lang w:eastAsia="zh-CN"/>
        </w:rPr>
        <w:t>%，主要原因：一是乡村振兴战略中，上级要求基层推进 “产业帮扶项目”“人居环境整治项目”，</w:t>
      </w:r>
      <w:r>
        <w:rPr>
          <w:rFonts w:hint="eastAsia" w:ascii="仿宋" w:hAnsi="仿宋" w:eastAsia="仿宋" w:cs="仿宋"/>
          <w:sz w:val="32"/>
          <w:szCs w:val="32"/>
          <w:highlight w:val="none"/>
          <w:lang w:val="en-US" w:eastAsia="zh-CN"/>
        </w:rPr>
        <w:t>镇</w:t>
      </w:r>
      <w:r>
        <w:rPr>
          <w:rFonts w:hint="eastAsia" w:ascii="仿宋" w:hAnsi="仿宋" w:eastAsia="仿宋" w:cs="仿宋"/>
          <w:sz w:val="32"/>
          <w:szCs w:val="32"/>
          <w:highlight w:val="none"/>
          <w:lang w:eastAsia="zh-CN"/>
        </w:rPr>
        <w:t>政府需配套资金或执行上级拨款项目，导致支出增加；二是应急与突发情况应对，“房屋修缮补贴项目”“农田水利设施修复项目”“道路损毁抢修项目”</w:t>
      </w:r>
      <w:r>
        <w:rPr>
          <w:rFonts w:hint="eastAsia" w:ascii="仿宋" w:hAnsi="仿宋" w:eastAsia="仿宋" w:cs="仿宋"/>
          <w:sz w:val="32"/>
          <w:szCs w:val="32"/>
          <w:highlight w:val="none"/>
          <w:lang w:val="en-US" w:eastAsia="zh-CN"/>
        </w:rPr>
        <w:t>等</w:t>
      </w:r>
      <w:r>
        <w:rPr>
          <w:rFonts w:hint="eastAsia" w:ascii="仿宋" w:hAnsi="仿宋" w:eastAsia="仿宋" w:cs="仿宋"/>
          <w:sz w:val="32"/>
          <w:szCs w:val="32"/>
          <w:highlight w:val="none"/>
          <w:lang w:eastAsia="zh-CN"/>
        </w:rPr>
        <w:t>相关的建材采购、施工费增加。</w:t>
      </w:r>
    </w:p>
    <w:p w14:paraId="6D85CB45">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楷体" w:hAnsi="楷体" w:eastAsia="楷体" w:cs="楷体"/>
          <w:kern w:val="0"/>
          <w:sz w:val="32"/>
          <w:szCs w:val="32"/>
          <w:lang w:val="en-US" w:eastAsia="zh-CN"/>
        </w:rPr>
        <w:t>（一）基本支出情况</w:t>
      </w:r>
    </w:p>
    <w:p w14:paraId="4B2F4F7F">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2024</w:t>
      </w:r>
      <w:r>
        <w:rPr>
          <w:rFonts w:hint="eastAsia" w:ascii="仿宋" w:hAnsi="仿宋" w:eastAsia="仿宋" w:cs="仿宋"/>
          <w:sz w:val="32"/>
          <w:szCs w:val="32"/>
          <w:highlight w:val="none"/>
          <w:lang w:eastAsia="zh-CN"/>
        </w:rPr>
        <w:t>年度用于保障</w:t>
      </w:r>
      <w:r>
        <w:rPr>
          <w:rFonts w:hint="eastAsia" w:ascii="仿宋" w:hAnsi="仿宋" w:eastAsia="仿宋" w:cs="仿宋"/>
          <w:sz w:val="32"/>
          <w:szCs w:val="32"/>
          <w:highlight w:val="none"/>
          <w:lang w:val="zh-CN" w:eastAsia="zh-CN"/>
        </w:rPr>
        <w:t>澄江市海口镇人民政府</w:t>
      </w:r>
      <w:r>
        <w:rPr>
          <w:rFonts w:hint="eastAsia" w:ascii="仿宋" w:hAnsi="仿宋" w:eastAsia="仿宋" w:cs="仿宋"/>
          <w:sz w:val="32"/>
          <w:szCs w:val="32"/>
          <w:highlight w:val="none"/>
          <w:lang w:eastAsia="zh-CN"/>
        </w:rPr>
        <w:t>机关、下属事业单位等机构正常运转的日常支出</w:t>
      </w:r>
      <w:r>
        <w:rPr>
          <w:rFonts w:hint="eastAsia" w:ascii="仿宋" w:hAnsi="仿宋" w:eastAsia="仿宋" w:cs="仿宋"/>
          <w:sz w:val="32"/>
          <w:szCs w:val="32"/>
          <w:highlight w:val="none"/>
          <w:lang w:val="zh-CN" w:eastAsia="zh-CN"/>
        </w:rPr>
        <w:t>12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335</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367.54</w:t>
      </w:r>
      <w:r>
        <w:rPr>
          <w:rFonts w:hint="eastAsia" w:ascii="仿宋" w:hAnsi="仿宋" w:eastAsia="仿宋" w:cs="仿宋"/>
          <w:sz w:val="32"/>
          <w:szCs w:val="32"/>
          <w:highlight w:val="none"/>
          <w:lang w:eastAsia="zh-CN"/>
        </w:rPr>
        <w:t>元。其中：基本工资、津贴补贴等人员经费支出</w:t>
      </w:r>
      <w:r>
        <w:rPr>
          <w:rFonts w:hint="eastAsia" w:ascii="仿宋" w:hAnsi="仿宋" w:eastAsia="仿宋" w:cs="仿宋"/>
          <w:sz w:val="32"/>
          <w:szCs w:val="32"/>
          <w:highlight w:val="none"/>
          <w:lang w:val="zh-CN" w:eastAsia="zh-CN"/>
        </w:rPr>
        <w:t>11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673</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960.05</w:t>
      </w:r>
      <w:r>
        <w:rPr>
          <w:rFonts w:hint="eastAsia" w:ascii="仿宋" w:hAnsi="仿宋" w:eastAsia="仿宋" w:cs="仿宋"/>
          <w:sz w:val="32"/>
          <w:szCs w:val="32"/>
          <w:highlight w:val="none"/>
          <w:lang w:eastAsia="zh-CN"/>
        </w:rPr>
        <w:t>元，占基本支出的</w:t>
      </w:r>
      <w:r>
        <w:rPr>
          <w:rFonts w:hint="eastAsia" w:ascii="仿宋" w:hAnsi="仿宋" w:eastAsia="仿宋" w:cs="仿宋"/>
          <w:sz w:val="32"/>
          <w:szCs w:val="32"/>
          <w:highlight w:val="none"/>
          <w:lang w:val="zh-CN" w:eastAsia="zh-CN"/>
        </w:rPr>
        <w:t>94.64</w:t>
      </w:r>
      <w:r>
        <w:rPr>
          <w:rFonts w:hint="eastAsia" w:ascii="仿宋" w:hAnsi="仿宋" w:eastAsia="仿宋" w:cs="仿宋"/>
          <w:sz w:val="32"/>
          <w:szCs w:val="32"/>
          <w:highlight w:val="none"/>
          <w:lang w:eastAsia="zh-CN"/>
        </w:rPr>
        <w:t>%；办公费、印刷费、水电费、办公设备购置等公用经费</w:t>
      </w:r>
      <w:r>
        <w:rPr>
          <w:rFonts w:hint="eastAsia" w:ascii="仿宋" w:hAnsi="仿宋" w:eastAsia="仿宋" w:cs="仿宋"/>
          <w:sz w:val="32"/>
          <w:szCs w:val="32"/>
          <w:highlight w:val="none"/>
          <w:lang w:val="zh-CN" w:eastAsia="zh-CN"/>
        </w:rPr>
        <w:t>661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407.49</w:t>
      </w:r>
      <w:r>
        <w:rPr>
          <w:rFonts w:hint="eastAsia" w:ascii="仿宋" w:hAnsi="仿宋" w:eastAsia="仿宋" w:cs="仿宋"/>
          <w:sz w:val="32"/>
          <w:szCs w:val="32"/>
          <w:highlight w:val="none"/>
          <w:lang w:eastAsia="zh-CN"/>
        </w:rPr>
        <w:t>元，占基本支出的</w:t>
      </w:r>
      <w:r>
        <w:rPr>
          <w:rFonts w:hint="eastAsia" w:ascii="仿宋" w:hAnsi="仿宋" w:eastAsia="仿宋" w:cs="仿宋"/>
          <w:sz w:val="32"/>
          <w:szCs w:val="32"/>
          <w:highlight w:val="none"/>
          <w:lang w:val="zh-CN" w:eastAsia="zh-CN"/>
        </w:rPr>
        <w:t>5.36</w:t>
      </w:r>
      <w:r>
        <w:rPr>
          <w:rFonts w:hint="eastAsia" w:ascii="仿宋" w:hAnsi="仿宋" w:eastAsia="仿宋" w:cs="仿宋"/>
          <w:sz w:val="32"/>
          <w:szCs w:val="32"/>
          <w:highlight w:val="none"/>
          <w:lang w:eastAsia="zh-CN"/>
        </w:rPr>
        <w:t>%。</w:t>
      </w:r>
    </w:p>
    <w:p w14:paraId="2708EE35">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（二）项目支出情况</w:t>
      </w:r>
    </w:p>
    <w:p w14:paraId="51550D56">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ascii="仿宋" w:hAnsi="仿宋" w:eastAsia="仿宋" w:cs="仿宋"/>
          <w:color w:val="auto"/>
          <w:sz w:val="32"/>
          <w:szCs w:val="32"/>
        </w:rPr>
      </w:pPr>
      <w:r>
        <w:rPr>
          <w:rFonts w:hint="eastAsia" w:ascii="仿宋" w:hAnsi="仿宋" w:eastAsia="仿宋" w:cs="仿宋"/>
          <w:sz w:val="32"/>
          <w:szCs w:val="32"/>
          <w:highlight w:val="none"/>
          <w:lang w:val="en-US" w:eastAsia="zh-CN"/>
        </w:rPr>
        <w:t>2024</w:t>
      </w:r>
      <w:r>
        <w:rPr>
          <w:rFonts w:hint="eastAsia" w:ascii="仿宋" w:hAnsi="仿宋" w:eastAsia="仿宋" w:cs="仿宋"/>
          <w:sz w:val="32"/>
          <w:szCs w:val="32"/>
          <w:highlight w:val="none"/>
          <w:lang w:eastAsia="zh-CN"/>
        </w:rPr>
        <w:t>年度用于保障</w:t>
      </w:r>
      <w:r>
        <w:rPr>
          <w:rFonts w:hint="eastAsia" w:ascii="仿宋" w:hAnsi="仿宋" w:eastAsia="仿宋" w:cs="仿宋"/>
          <w:sz w:val="32"/>
          <w:szCs w:val="32"/>
          <w:highlight w:val="none"/>
          <w:lang w:val="zh-CN" w:eastAsia="zh-CN"/>
        </w:rPr>
        <w:t>澄江市海口镇人民政府</w:t>
      </w:r>
      <w:r>
        <w:rPr>
          <w:rFonts w:hint="eastAsia" w:ascii="仿宋" w:hAnsi="仿宋" w:eastAsia="仿宋" w:cs="仿宋"/>
          <w:sz w:val="32"/>
          <w:szCs w:val="32"/>
          <w:highlight w:val="none"/>
          <w:lang w:eastAsia="zh-CN"/>
        </w:rPr>
        <w:t>机关、下属事业单位等机构为完成特定的行政工作任务或事业发展目标，用于专项业务工作的经费支出</w:t>
      </w:r>
      <w:r>
        <w:rPr>
          <w:rFonts w:hint="eastAsia" w:ascii="仿宋" w:hAnsi="仿宋" w:eastAsia="仿宋" w:cs="仿宋"/>
          <w:sz w:val="32"/>
          <w:szCs w:val="32"/>
          <w:highlight w:val="none"/>
          <w:lang w:val="zh-CN" w:eastAsia="zh-CN"/>
        </w:rPr>
        <w:t>36</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302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539.30</w:t>
      </w:r>
      <w:r>
        <w:rPr>
          <w:rFonts w:hint="eastAsia" w:ascii="仿宋" w:hAnsi="仿宋" w:eastAsia="仿宋" w:cs="仿宋"/>
          <w:sz w:val="32"/>
          <w:szCs w:val="32"/>
          <w:highlight w:val="none"/>
          <w:lang w:eastAsia="zh-CN"/>
        </w:rPr>
        <w:t>元。其中：基本建设类项目支出</w:t>
      </w:r>
      <w:r>
        <w:rPr>
          <w:rFonts w:hint="eastAsia" w:ascii="仿宋" w:hAnsi="仿宋" w:eastAsia="仿宋" w:cs="仿宋"/>
          <w:sz w:val="32"/>
          <w:szCs w:val="32"/>
          <w:highlight w:val="none"/>
          <w:lang w:val="zh-CN" w:eastAsia="zh-CN"/>
        </w:rPr>
        <w:t>4</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194</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798.29</w:t>
      </w:r>
      <w:r>
        <w:rPr>
          <w:rFonts w:hint="eastAsia" w:ascii="仿宋" w:hAnsi="仿宋" w:eastAsia="仿宋" w:cs="仿宋"/>
          <w:sz w:val="32"/>
          <w:szCs w:val="32"/>
          <w:highlight w:val="none"/>
          <w:lang w:eastAsia="zh-CN"/>
        </w:rPr>
        <w:t>元。</w:t>
      </w:r>
      <w:r>
        <w:rPr>
          <w:rFonts w:ascii="仿宋" w:hAnsi="仿宋" w:eastAsia="仿宋" w:cs="仿宋"/>
          <w:color w:val="auto"/>
          <w:sz w:val="32"/>
          <w:szCs w:val="32"/>
        </w:rPr>
        <w:t>具体项目开支及开展工作情况如下：</w:t>
      </w:r>
    </w:p>
    <w:p w14:paraId="63EE3ECA">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澄江市海口镇乡村振兴公益岗位专项资金</w:t>
      </w:r>
      <w:r>
        <w:rPr>
          <w:rFonts w:hint="eastAsia" w:ascii="仿宋" w:hAnsi="仿宋" w:eastAsia="仿宋" w:cs="仿宋"/>
          <w:color w:val="auto"/>
          <w:sz w:val="32"/>
          <w:szCs w:val="32"/>
          <w:lang w:val="en-US" w:eastAsia="zh-CN"/>
        </w:rPr>
        <w:t>268,800.00</w:t>
      </w:r>
      <w:r>
        <w:rPr>
          <w:rFonts w:hint="eastAsia" w:ascii="仿宋" w:hAnsi="仿宋" w:eastAsia="仿宋" w:cs="仿宋"/>
          <w:color w:val="auto"/>
          <w:sz w:val="32"/>
          <w:szCs w:val="32"/>
          <w:lang w:eastAsia="zh-CN"/>
        </w:rPr>
        <w:t>元，</w:t>
      </w:r>
      <w:r>
        <w:rPr>
          <w:rFonts w:hint="eastAsia" w:ascii="仿宋" w:hAnsi="仿宋" w:eastAsia="仿宋" w:cs="仿宋"/>
          <w:color w:val="auto"/>
          <w:sz w:val="32"/>
          <w:szCs w:val="32"/>
          <w:lang w:val="en-US" w:eastAsia="zh-CN"/>
        </w:rPr>
        <w:t>主要用于巩固脱贫攻坚成果和实施乡村振兴战略的决策部署，切实加强乡村公益性岗位的管理，充分发挥乡村公益性岗位在带动贫困劳动力就业增收中救急难、托底线、助脱贫、保民生。</w:t>
      </w:r>
    </w:p>
    <w:p w14:paraId="51CF2A5F">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2.海口镇（澄财农〔2024〕13号）中央水利发展（农村饮水工程维修养护）资金200,000.00元，主要用于农村饮水工程维修养护。</w:t>
      </w:r>
    </w:p>
    <w:p w14:paraId="56650479">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3.海口镇（澄财农〔2024〕16号）省级财政衔接项目管理资金30,000.00元，主要用于推进乡村振兴，保障基层民生发展。</w:t>
      </w:r>
    </w:p>
    <w:p w14:paraId="20594F0D">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4.海口镇（抚仙湖湖滨缓冲带管护费）”三湖“保护治理市级资</w:t>
      </w:r>
      <w:r>
        <w:rPr>
          <w:rFonts w:hint="eastAsia" w:ascii="仿宋" w:hAnsi="仿宋" w:eastAsia="仿宋" w:cs="仿宋"/>
          <w:color w:val="auto"/>
          <w:sz w:val="32"/>
          <w:szCs w:val="32"/>
          <w:highlight w:val="none"/>
          <w:lang w:val="en-US" w:eastAsia="zh-CN"/>
        </w:rPr>
        <w:t>金1,480,500.00元</w:t>
      </w:r>
      <w:r>
        <w:rPr>
          <w:rFonts w:hint="eastAsia" w:ascii="仿宋" w:hAnsi="仿宋" w:eastAsia="仿宋" w:cs="仿宋"/>
          <w:color w:val="auto"/>
          <w:sz w:val="32"/>
          <w:szCs w:val="32"/>
          <w:lang w:val="en-US" w:eastAsia="zh-CN"/>
        </w:rPr>
        <w:t>，主要用于确保达到工程原设计目标要求；保证村落污水收集管道（农户外公共区域内的主管、支管、分支管）、提升管网、污水检查井等不堵塞、不跑漏、不破损、不淤积；确保主体及内外面不破损，内部设施设备完整有效运行，环境卫生达到规范要求；保证原工程实施的绿化植物和水生植物成活率，确保水质净化目标；做到垃圾日产日清。</w:t>
      </w:r>
    </w:p>
    <w:p w14:paraId="3F3C219C">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5.海口镇2021年中央自然灾害救灾（抗旱）专</w:t>
      </w:r>
      <w:r>
        <w:rPr>
          <w:rFonts w:hint="eastAsia" w:ascii="仿宋" w:hAnsi="仿宋" w:eastAsia="仿宋" w:cs="仿宋"/>
          <w:color w:val="auto"/>
          <w:sz w:val="32"/>
          <w:szCs w:val="32"/>
          <w:highlight w:val="none"/>
          <w:lang w:val="en-US" w:eastAsia="zh-CN"/>
        </w:rPr>
        <w:t>项资金60,000.00元</w:t>
      </w:r>
      <w:r>
        <w:rPr>
          <w:rFonts w:hint="eastAsia" w:ascii="仿宋" w:hAnsi="仿宋" w:eastAsia="仿宋" w:cs="仿宋"/>
          <w:color w:val="auto"/>
          <w:sz w:val="32"/>
          <w:szCs w:val="32"/>
          <w:lang w:val="en-US" w:eastAsia="zh-CN"/>
        </w:rPr>
        <w:t>，主要用于支持受灾地区开展应急抗旱工作，全面提升抗旱减灾水平和能力，确保人民群众生命安全和供水安全，尽力保障农业生产用水需求。</w:t>
      </w:r>
    </w:p>
    <w:p w14:paraId="679A7967">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6.海口镇2023年财政衔接推进乡村振兴松元工业辣椒烘干设备建设项目专项</w:t>
      </w:r>
      <w:r>
        <w:rPr>
          <w:rFonts w:hint="eastAsia" w:ascii="仿宋" w:hAnsi="仿宋" w:eastAsia="仿宋" w:cs="仿宋"/>
          <w:color w:val="auto"/>
          <w:sz w:val="32"/>
          <w:szCs w:val="32"/>
          <w:highlight w:val="none"/>
          <w:lang w:val="en-US" w:eastAsia="zh-CN"/>
        </w:rPr>
        <w:t>资金1,173,900.00元，主要用于项目长远有效运作，费用纳入社区集体经济，可以大大提升社区集体经济。</w:t>
      </w:r>
    </w:p>
    <w:p w14:paraId="2271A926">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海口镇2023年密闭式热泵电能烤房建设（中央大气污染）项目资金57,200.00元，主要用于对烟叶进行集中烘烤管理，积极发展以烤烟为主的种植产业。充分利用海口镇独特的气候资源加大烤烟栽种力度，以烤烟为支柱产业促进人民增收。</w:t>
      </w:r>
    </w:p>
    <w:p w14:paraId="7E92EEF6">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海口镇2024年省级财政衔接推进乡村振兴（第三批）补助资金174,100.00元，主要用于建立长期稳定的增收产业，每年提供长期就业岗位3个，每年8-10月工业辣椒采摘期提供就业岗位20余个，同时大大提高工业辣椒生产效率，大幅降低了工业辣椒采摘及晾晒的人工。群众经济收入得到稳步提高，解决了村集体经济收入低的问题，基层堡垒作用将进一步得到充分发挥。</w:t>
      </w:r>
    </w:p>
    <w:p w14:paraId="1131B4E2">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海口镇2024年省级驻村第一书记和乡镇工作队长工作经费40,000.00元，主要用于保障乡村振兴工作队驻村工作的开展，确保驻村帮扶工作扎实有效，巩固脱贫成果，提高群众对帮扶工作的满意度，保障1个贫困行政村驻村工作队经费，确保驻村帮扶工作的顺利开展；为海口镇3名驻村工作队队员购买意外伤害保险，保障工作队队员安全，激发工作队队员队员的工作热情。</w:t>
      </w:r>
    </w:p>
    <w:p w14:paraId="0DAA7AF1">
      <w:pPr>
        <w:pStyle w:val="13"/>
        <w:pageBreakBefore w:val="0"/>
        <w:widowControl/>
        <w:kinsoku/>
        <w:wordWrap/>
        <w:overflowPunct/>
        <w:topLinePunct w:val="0"/>
        <w:autoSpaceDE/>
        <w:autoSpaceDN/>
        <w:bidi w:val="0"/>
        <w:adjustRightInd/>
        <w:snapToGrid/>
        <w:spacing w:before="0" w:after="0" w:line="590" w:lineRule="exact"/>
        <w:ind w:left="0" w:right="0" w:firstLine="640"/>
        <w:jc w:val="both"/>
        <w:textAlignment w:val="auto"/>
        <w:rPr>
          <w:rFonts w:ascii="仿宋_GB2312" w:hAnsi="仿宋_GB2312" w:eastAsia="仿宋_GB2312" w:cs="仿宋_GB2312"/>
          <w:color w:val="auto"/>
        </w:rPr>
      </w:pPr>
      <w:r>
        <w:rPr>
          <w:rFonts w:hint="eastAsia" w:ascii="仿宋" w:hAnsi="仿宋" w:eastAsia="仿宋" w:cs="仿宋"/>
          <w:color w:val="auto"/>
          <w:sz w:val="32"/>
          <w:szCs w:val="32"/>
          <w:highlight w:val="none"/>
          <w:lang w:val="en-US" w:eastAsia="zh-CN"/>
        </w:rPr>
        <w:t>10.海口镇2024年运转项目经费605,700.00元，主要用于</w:t>
      </w:r>
      <w:r>
        <w:rPr>
          <w:rFonts w:ascii="仿宋" w:hAnsi="仿宋" w:eastAsia="仿宋" w:cs="仿宋"/>
          <w:color w:val="auto"/>
          <w:sz w:val="32"/>
          <w:szCs w:val="32"/>
        </w:rPr>
        <w:t>日常办公费、会议费、培训费、劳务费、福利费、公务用车运行维护费其他交通费用。</w:t>
      </w:r>
    </w:p>
    <w:p w14:paraId="6C9893E9">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海口镇2024年中央自然灾害救灾资金（云南旱灾救灾补助）资金20,000.00元，主要用于支持受灾地区开展应急抗旱工作，主要用于解决城乡居民用水困难，购买、租赁应急储水、供水设备，组织人员拉水以及发放生活用水、旱灾救助等。</w:t>
      </w:r>
    </w:p>
    <w:p w14:paraId="3D3B38BA">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12.海口镇补选第二届人大代表专项经费31,800.00元，主要用于人大的顺利开展，代表的正常参会。</w:t>
      </w:r>
    </w:p>
    <w:p w14:paraId="5A80730D">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13.海口镇澄统联发</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2024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2号第五次经济普查（第一批）“两员”补助经费6,800.00元，主要用于加强“两员”业务培训，提升“两员”业务能力，争取组建一支高素质普查队伍，保障“五经普”日常工作顺利开展，为海口“五经普”工作筑牢扎实基础。</w:t>
      </w:r>
    </w:p>
    <w:p w14:paraId="25A8F325">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14.海口镇第五次全国经济普查专项工作经费24,000.00元，主要用于加强“两员”业务培训，提升“两员”业务能力，争取组建一支高素质普查队伍，保障“五经普”日常工作顺利开展，为海口“五经普”工作筑牢扎实基础。</w:t>
      </w:r>
    </w:p>
    <w:p w14:paraId="4F3FC80A">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15.海口镇抚仙湖流域保护治理项目运行管护经费892,500.00元，主要用于夯实抚仙湖保护治理为基础，以狠抓“脏、乱、差”整治为重点，以完善管理体制为核心，逐步建立有利于湖泊自然修复，有利于建立良性生态系统的管理体系，全面提升抚仙湖流域生态环境质量，实现水清、河畅、岸绿、景美的目标。</w:t>
      </w:r>
    </w:p>
    <w:p w14:paraId="1583E98C">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16.海口镇耕地流出问题排查整改技术服务经费60,000.00元，主要用于耕地体检图斑的整改恢复工作，通过耕地流出问题排查整改后，确保澄江市耕地保有量达到上级下达的目标要求。</w:t>
      </w:r>
    </w:p>
    <w:p w14:paraId="3F46F5A5">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17.海口镇国有企业社会化管理中央补助资金2,600.00元，主要用于对国有企业退休人员的管理；本项目专项资金的下达，对于改制企业退休困难人员具有重要意义，能一定程度缓解退休人员生活压力；项目按时拨付及时发放体现对退休人员工作质量。</w:t>
      </w:r>
    </w:p>
    <w:p w14:paraId="204B731B">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18.海口镇海关社区龙亩小组农村公益事业财政奖补项目资金500,000.00元，主要用于对农村公益事业的奖励。</w:t>
      </w:r>
    </w:p>
    <w:p w14:paraId="6BD092EF">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19.海口镇海口社区矣马村小组农村公益事业财政奖补项目资金360,000.00元，主要用于改善矣马村基础设施条件，提高农业生产发展能力，矣马村急需对场地内基础设施进行建设，完善基础配套设施，以实现村民增收致富。</w:t>
      </w:r>
    </w:p>
    <w:p w14:paraId="7CE6008E">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20.海口镇河道管护项目市级补助资金999,500.00元，主要用于抚澄河和北岸生态调蓄带日常保洁管护、底泥清淤等工作，提高抚澄河和北岸生态调蓄带生态效益功能，进一步提升河道入湖水质。</w:t>
      </w:r>
    </w:p>
    <w:p w14:paraId="5055D255">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21.海口镇垃圾收集转运管护经费75,100.00元，主要用于抓好市容环境卫生综合治理、安全生产以及痕迹档案管理等各项工作，力争各项环卫工作发展全面达标。</w:t>
      </w:r>
    </w:p>
    <w:p w14:paraId="67B2552D">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22.海口镇路域环境整治租地专项经费307,400.00元，主要用于公路两侧建筑控制区的拆临拆违工作，确保无新增临时违法建筑；全面改善公路路域环境状况，提高公路保畅通和保服务能力，构建畅通、安全、舒适、高效的公路交通环境。</w:t>
      </w:r>
    </w:p>
    <w:p w14:paraId="5C2D7E85">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23.海口镇清廉单元创建工作补助专项资金50,000.00元，主要用于清廉单元创建工作.</w:t>
      </w:r>
    </w:p>
    <w:p w14:paraId="52D9B43B">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24.海口镇人居环境环境整治市级补助资金50,000.00元，主要用于海口镇海关社区人居环境整治工作。</w:t>
      </w:r>
    </w:p>
    <w:p w14:paraId="244CC0ED">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25.海口镇三湖保护治理省级（第二批）补助河道库塘管护项目资金120,000.00元，主要用于夯实抚仙湖保护治理为基础，以狠抓脏、乱、差整治为重点，以完善管理体制为核心，逐步建立有利于湖泊自然修复、有利于建立良性生态系统的管理体系，全面提升抚仙湖流域生态环境质量，实现水清、河畅、岸绿、景美。</w:t>
      </w:r>
    </w:p>
    <w:p w14:paraId="463A51AD">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26.海口镇三湖治理（截污治污项目）补助资金300,000.00元，主要用于三湖治理，夯实抚仙湖保护，建立有利于湖泊自然修复、有利于建立良性生态系统的管理体系。</w:t>
      </w:r>
    </w:p>
    <w:p w14:paraId="2E37D894">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27.海口镇扫黑除恶专项补助经费10,000.00元，主要用于扫黑除恶专项斗争的决策部署，增强人民群众安全感、幸福感，充分履行财政保障职能，有效防控社会稳定风险，围绕矛盾纠纷多元化解、综治中心网格化服务管理一体化实战化运行、命案防控、社区治理、边境地区社会治理、民族地区社会治理、市域社会治理“五治融合”等重点任务，不断健全完善各项制度机制，带动全省社会治理能力和治理水平整体提升。</w:t>
      </w:r>
    </w:p>
    <w:p w14:paraId="573C47A4">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28.海口镇松元村委会2023年财政衔接推进乡村振兴松元工业辣椒烘干基础设施建设项目资金1,195,600.00元，主要用于为松元村委会建立长期稳定的增收产业，每年提供长期就业岗位3个，每年8-10月工业辣椒采摘期提供就业岗位20余个，同时大大提高工业辣椒生产效率，大幅降低了工业辣椒采摘及晾晒的人工。群众经济收入得到稳步提高，解决了村集体经济收入低的问题，基层堡垒作用将进一步得到充分发挥。</w:t>
      </w:r>
    </w:p>
    <w:p w14:paraId="101450F9">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29.海口镇五车河、矣渡河三条河道管护和环境整治提升专项经费40,000.00元，主要用于夯实抚仙湖保护治理为基础，以狠抓脏、乱、差整治为重点，以完善管理体制为核心，逐步建立有利于湖泊自然修复、有利于建立良性生态系统的管理体系，全面提升抚仙湖流域生态环境质量，实现水清、河畅、岸绿、景美的目标。</w:t>
      </w:r>
    </w:p>
    <w:p w14:paraId="77F2A298">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30.海口镇新村村委会浑水塘小组2024年衔接资金现代农业示范基地供水工程建设项目资金805,600.00元，主要用于新村村委会浑水塘小组2024年衔接资金现代农业示范基地供水工程建设，推进乡村振兴发展。</w:t>
      </w:r>
    </w:p>
    <w:p w14:paraId="54B03504">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31.海口镇已建村落污水治理设施运营管护经费230,000.00元，主要用于确保海口镇农村生活污水治理设施正常运行，有人管护。</w:t>
      </w:r>
    </w:p>
    <w:p w14:paraId="7AA58117">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32.海口镇永和村委会罗碧扶贫易地搬迁点基础设施建设以奖补项目资金1,019,700.00元，主要用于永和村委会罗碧扶贫易地搬迁点基础设施建设。</w:t>
      </w:r>
    </w:p>
    <w:p w14:paraId="43064A9E">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33.海口镇中央财政衔接推进乡村振兴（布草洗涤车间建设项目）补助资金2,800,000.00元，主要用于推进乡村振兴（布草洗涤车间建设项目），带动当地经济发展。</w:t>
      </w:r>
    </w:p>
    <w:p w14:paraId="59446B78">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34.海口镇中央财政衔接资金（海关社区矣渡小组旅游提升）建设资金300,000.00元，主要用于海关社区矣渡小组旅游提升建设项目，带动当地就业与经济发展。</w:t>
      </w:r>
    </w:p>
    <w:p w14:paraId="05625A4E">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35.海口镇中央自然灾害救灾（干旱灾害）资金100,000.00元，主要用于自然灾害救治，保障民生安全。</w:t>
      </w:r>
    </w:p>
    <w:p w14:paraId="26E6DB23">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36.玉财农〔2023〕177号2023年市级防汛抗旱资金130,000.00元，主要用于促进城镇经济社会发展提高粮食安全供水安全保障程度，促进社会</w:t>
      </w:r>
      <w:bookmarkStart w:id="7" w:name="_GoBack"/>
      <w:bookmarkEnd w:id="7"/>
      <w:r>
        <w:rPr>
          <w:rFonts w:hint="eastAsia" w:ascii="仿宋" w:hAnsi="仿宋" w:eastAsia="仿宋" w:cs="仿宋"/>
          <w:color w:val="auto"/>
          <w:sz w:val="32"/>
          <w:szCs w:val="32"/>
          <w:highlight w:val="none"/>
          <w:lang w:val="en-US" w:eastAsia="zh-CN"/>
        </w:rPr>
        <w:t>主义新农村建设还将提高特殊干旱情况下的供水安全保障程度，保障经济发展和社会稳定。</w:t>
      </w:r>
    </w:p>
    <w:p w14:paraId="2521B479">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三、一般公共预算财政拨款支出决算情况说明</w:t>
      </w:r>
    </w:p>
    <w:p w14:paraId="72B9AA35">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（一）一般公共预算财政拨款支出决算总体情况</w:t>
      </w:r>
    </w:p>
    <w:p w14:paraId="4B492755">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zh-CN" w:eastAsia="zh-CN"/>
        </w:rPr>
        <w:t>澄江市海口镇人民政府</w:t>
      </w:r>
      <w:r>
        <w:rPr>
          <w:rFonts w:hint="eastAsia" w:ascii="仿宋" w:hAnsi="仿宋" w:eastAsia="仿宋" w:cs="仿宋"/>
          <w:sz w:val="32"/>
          <w:szCs w:val="32"/>
          <w:highlight w:val="none"/>
          <w:lang w:val="en-US" w:eastAsia="zh-CN"/>
        </w:rPr>
        <w:t>2024</w:t>
      </w:r>
      <w:r>
        <w:rPr>
          <w:rFonts w:hint="eastAsia" w:ascii="仿宋" w:hAnsi="仿宋" w:eastAsia="仿宋" w:cs="仿宋"/>
          <w:sz w:val="32"/>
          <w:szCs w:val="32"/>
          <w:highlight w:val="none"/>
          <w:lang w:eastAsia="zh-CN"/>
        </w:rPr>
        <w:t>年度一般公共预算财政拨款支出</w:t>
      </w:r>
      <w:r>
        <w:rPr>
          <w:rFonts w:hint="eastAsia" w:ascii="仿宋" w:hAnsi="仿宋" w:eastAsia="仿宋" w:cs="仿宋"/>
          <w:sz w:val="32"/>
          <w:szCs w:val="32"/>
          <w:highlight w:val="none"/>
          <w:lang w:val="zh-CN" w:eastAsia="zh-CN"/>
        </w:rPr>
        <w:t>22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600</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836.25</w:t>
      </w:r>
      <w:r>
        <w:rPr>
          <w:rFonts w:hint="eastAsia" w:ascii="仿宋" w:hAnsi="仿宋" w:eastAsia="仿宋" w:cs="仿宋"/>
          <w:sz w:val="32"/>
          <w:szCs w:val="32"/>
          <w:highlight w:val="none"/>
          <w:lang w:eastAsia="zh-CN"/>
        </w:rPr>
        <w:t>元，占本年支出合计的</w:t>
      </w:r>
      <w:r>
        <w:rPr>
          <w:rFonts w:hint="eastAsia" w:ascii="仿宋" w:hAnsi="仿宋" w:eastAsia="仿宋" w:cs="仿宋"/>
          <w:sz w:val="32"/>
          <w:szCs w:val="32"/>
          <w:highlight w:val="none"/>
          <w:lang w:val="zh-CN" w:eastAsia="zh-CN"/>
        </w:rPr>
        <w:t>46.47</w:t>
      </w:r>
      <w:r>
        <w:rPr>
          <w:rFonts w:hint="eastAsia" w:ascii="仿宋" w:hAnsi="仿宋" w:eastAsia="仿宋" w:cs="仿宋"/>
          <w:sz w:val="32"/>
          <w:szCs w:val="32"/>
          <w:highlight w:val="none"/>
          <w:lang w:eastAsia="zh-CN"/>
        </w:rPr>
        <w:t>%。与上年相比增加</w:t>
      </w:r>
      <w:r>
        <w:rPr>
          <w:rFonts w:hint="eastAsia" w:ascii="仿宋" w:hAnsi="仿宋" w:eastAsia="仿宋" w:cs="仿宋"/>
          <w:sz w:val="32"/>
          <w:szCs w:val="32"/>
          <w:highlight w:val="none"/>
          <w:lang w:val="en-US" w:eastAsia="zh-CN"/>
        </w:rPr>
        <w:t>4,642,336.25</w:t>
      </w:r>
      <w:r>
        <w:rPr>
          <w:rFonts w:hint="eastAsia" w:ascii="仿宋" w:hAnsi="仿宋" w:eastAsia="仿宋" w:cs="仿宋"/>
          <w:sz w:val="32"/>
          <w:szCs w:val="32"/>
          <w:highlight w:val="none"/>
          <w:lang w:eastAsia="zh-CN"/>
        </w:rPr>
        <w:t>元，增长</w:t>
      </w:r>
      <w:r>
        <w:rPr>
          <w:rFonts w:hint="eastAsia" w:ascii="仿宋" w:hAnsi="仿宋" w:eastAsia="仿宋" w:cs="仿宋"/>
          <w:sz w:val="32"/>
          <w:szCs w:val="32"/>
          <w:highlight w:val="none"/>
          <w:lang w:val="en-US" w:eastAsia="zh-CN"/>
        </w:rPr>
        <w:t>20.54</w:t>
      </w:r>
      <w:r>
        <w:rPr>
          <w:rFonts w:hint="eastAsia" w:ascii="仿宋" w:hAnsi="仿宋" w:eastAsia="仿宋" w:cs="仿宋"/>
          <w:sz w:val="32"/>
          <w:szCs w:val="32"/>
          <w:highlight w:val="none"/>
          <w:lang w:eastAsia="zh-CN"/>
        </w:rPr>
        <w:t>%，完成年初预算的</w:t>
      </w:r>
      <w:r>
        <w:rPr>
          <w:rFonts w:hint="eastAsia" w:ascii="仿宋" w:hAnsi="仿宋" w:eastAsia="仿宋" w:cs="仿宋"/>
          <w:sz w:val="32"/>
          <w:szCs w:val="32"/>
          <w:highlight w:val="none"/>
          <w:lang w:val="zh-CN" w:eastAsia="zh-CN"/>
        </w:rPr>
        <w:t>142.81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w:t>
      </w:r>
    </w:p>
    <w:p w14:paraId="5307F8B3">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（二）一般公共预算财政拨款支出决算分功能分类科目情况</w:t>
      </w:r>
    </w:p>
    <w:p w14:paraId="02116BC7">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1.一般公共服务（类）支出</w:t>
      </w:r>
      <w:r>
        <w:rPr>
          <w:rFonts w:hint="eastAsia" w:ascii="仿宋" w:hAnsi="仿宋" w:eastAsia="仿宋" w:cs="仿宋"/>
          <w:sz w:val="32"/>
          <w:szCs w:val="32"/>
          <w:highlight w:val="none"/>
          <w:lang w:val="zh-CN" w:eastAsia="zh-CN"/>
        </w:rPr>
        <w:t>5</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189</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354.15</w:t>
      </w:r>
      <w:r>
        <w:rPr>
          <w:rFonts w:hint="eastAsia" w:ascii="仿宋" w:hAnsi="仿宋" w:eastAsia="仿宋" w:cs="仿宋"/>
          <w:sz w:val="32"/>
          <w:szCs w:val="32"/>
          <w:highlight w:val="none"/>
          <w:lang w:eastAsia="zh-CN"/>
        </w:rPr>
        <w:t>元，占一般公共预算财政拨款总支出的</w:t>
      </w:r>
      <w:r>
        <w:rPr>
          <w:rFonts w:hint="eastAsia" w:ascii="仿宋" w:hAnsi="仿宋" w:eastAsia="仿宋" w:cs="仿宋"/>
          <w:sz w:val="32"/>
          <w:szCs w:val="32"/>
          <w:highlight w:val="none"/>
          <w:lang w:val="zh-CN" w:eastAsia="zh-CN"/>
        </w:rPr>
        <w:t>22.96</w:t>
      </w:r>
      <w:r>
        <w:rPr>
          <w:rFonts w:hint="eastAsia" w:ascii="仿宋" w:hAnsi="仿宋" w:eastAsia="仿宋" w:cs="仿宋"/>
          <w:sz w:val="32"/>
          <w:szCs w:val="32"/>
          <w:highlight w:val="none"/>
          <w:lang w:eastAsia="zh-CN"/>
        </w:rPr>
        <w:t>%，完成年初预算的</w:t>
      </w:r>
      <w:r>
        <w:rPr>
          <w:rFonts w:hint="eastAsia" w:ascii="仿宋" w:hAnsi="仿宋" w:eastAsia="仿宋" w:cs="仿宋"/>
          <w:sz w:val="32"/>
          <w:szCs w:val="32"/>
          <w:highlight w:val="none"/>
          <w:lang w:val="zh-CN" w:eastAsia="zh-CN"/>
        </w:rPr>
        <w:t>109.89</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。主要用于</w:t>
      </w:r>
      <w:r>
        <w:rPr>
          <w:rFonts w:hint="eastAsia" w:ascii="仿宋" w:hAnsi="仿宋" w:eastAsia="仿宋" w:cs="仿宋"/>
          <w:sz w:val="32"/>
          <w:szCs w:val="32"/>
          <w:highlight w:val="none"/>
          <w:lang w:val="en-US" w:eastAsia="zh-CN"/>
        </w:rPr>
        <w:t>人大事务175,851.40元、政府办公厅（室）及相关机构事务3,369,264.50元、统计信息事务30,790.00元、财政事务432,274.59元、纪检监察事务50,000.00元、党委办公厅（室）及相关机构事务853,151.15元、其他共产党事务支出278,022.51元</w:t>
      </w:r>
      <w:r>
        <w:rPr>
          <w:rFonts w:hint="eastAsia" w:ascii="仿宋" w:hAnsi="仿宋" w:eastAsia="仿宋" w:cs="仿宋"/>
          <w:sz w:val="32"/>
          <w:szCs w:val="32"/>
          <w:highlight w:val="none"/>
          <w:lang w:eastAsia="zh-CN"/>
        </w:rPr>
        <w:t>；造成预决算差异的主要原因：一是年初预算难以完全预判全年可能出现的突发情况，</w:t>
      </w:r>
      <w:r>
        <w:rPr>
          <w:rFonts w:hint="eastAsia" w:ascii="仿宋" w:hAnsi="仿宋" w:eastAsia="仿宋" w:cs="仿宋"/>
          <w:sz w:val="32"/>
          <w:szCs w:val="32"/>
          <w:highlight w:val="none"/>
          <w:lang w:val="en-US" w:eastAsia="zh-CN"/>
        </w:rPr>
        <w:t>2024年</w:t>
      </w:r>
      <w:r>
        <w:rPr>
          <w:rFonts w:hint="eastAsia" w:ascii="仿宋" w:hAnsi="仿宋" w:eastAsia="仿宋" w:cs="仿宋"/>
          <w:sz w:val="32"/>
          <w:szCs w:val="32"/>
          <w:highlight w:val="none"/>
          <w:lang w:eastAsia="zh-CN"/>
        </w:rPr>
        <w:t>自然灾害（</w:t>
      </w:r>
      <w:r>
        <w:rPr>
          <w:rFonts w:hint="eastAsia" w:ascii="仿宋" w:hAnsi="仿宋" w:eastAsia="仿宋" w:cs="仿宋"/>
          <w:sz w:val="32"/>
          <w:szCs w:val="32"/>
          <w:highlight w:val="none"/>
          <w:lang w:val="en-US" w:eastAsia="zh-CN"/>
        </w:rPr>
        <w:t>2024年降雨量大幅上升，防汛抗洪救灾</w:t>
      </w:r>
      <w:r>
        <w:rPr>
          <w:rFonts w:hint="eastAsia" w:ascii="仿宋" w:hAnsi="仿宋" w:eastAsia="仿宋" w:cs="仿宋"/>
          <w:sz w:val="32"/>
          <w:szCs w:val="32"/>
          <w:highlight w:val="none"/>
          <w:lang w:eastAsia="zh-CN"/>
        </w:rPr>
        <w:t>）、公共安全事件（突发事件处置、应急物资保障）等，这类紧急事务往往需要额外的资金投入，导致一般公共服务支出超预算；二是</w:t>
      </w:r>
      <w:r>
        <w:rPr>
          <w:rFonts w:hint="eastAsia" w:ascii="仿宋" w:hAnsi="仿宋" w:eastAsia="仿宋" w:cs="仿宋"/>
          <w:sz w:val="32"/>
          <w:szCs w:val="32"/>
          <w:highlight w:val="none"/>
          <w:lang w:val="en-US" w:eastAsia="zh-CN"/>
        </w:rPr>
        <w:t>中央注重基层发展，始终关注民生，全心全意带动民生经济发展</w:t>
      </w:r>
      <w:r>
        <w:rPr>
          <w:rFonts w:hint="eastAsia" w:ascii="仿宋" w:hAnsi="仿宋" w:eastAsia="仿宋" w:cs="仿宋"/>
          <w:sz w:val="32"/>
          <w:szCs w:val="32"/>
          <w:highlight w:val="none"/>
          <w:lang w:eastAsia="zh-CN"/>
        </w:rPr>
        <w:t>（如专项整治、民生工程推进、重大活动保障等）。</w:t>
      </w:r>
    </w:p>
    <w:p w14:paraId="6F50CE9F">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2.外交（类）无支出，</w:t>
      </w:r>
      <w:r>
        <w:rPr>
          <w:rFonts w:hint="eastAsia" w:ascii="仿宋" w:hAnsi="仿宋" w:eastAsia="仿宋" w:cs="仿宋"/>
          <w:sz w:val="32"/>
          <w:szCs w:val="32"/>
          <w:highlight w:val="none"/>
          <w:lang w:val="en-US" w:eastAsia="zh-CN"/>
        </w:rPr>
        <w:t>年初无此项预算</w:t>
      </w:r>
      <w:r>
        <w:rPr>
          <w:rFonts w:hint="eastAsia" w:ascii="仿宋" w:hAnsi="仿宋" w:eastAsia="仿宋" w:cs="仿宋"/>
          <w:sz w:val="32"/>
          <w:szCs w:val="32"/>
          <w:highlight w:val="none"/>
          <w:lang w:eastAsia="zh-CN"/>
        </w:rPr>
        <w:t>。</w:t>
      </w:r>
    </w:p>
    <w:p w14:paraId="0A9D0A8F">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3.国防（类）无支出，</w:t>
      </w:r>
      <w:r>
        <w:rPr>
          <w:rFonts w:hint="eastAsia" w:ascii="仿宋" w:hAnsi="仿宋" w:eastAsia="仿宋" w:cs="仿宋"/>
          <w:sz w:val="32"/>
          <w:szCs w:val="32"/>
          <w:highlight w:val="none"/>
          <w:lang w:val="en-US" w:eastAsia="zh-CN"/>
        </w:rPr>
        <w:t>年初无此项预算</w:t>
      </w:r>
      <w:r>
        <w:rPr>
          <w:rFonts w:hint="eastAsia" w:ascii="仿宋" w:hAnsi="仿宋" w:eastAsia="仿宋" w:cs="仿宋"/>
          <w:sz w:val="32"/>
          <w:szCs w:val="32"/>
          <w:highlight w:val="none"/>
          <w:lang w:eastAsia="zh-CN"/>
        </w:rPr>
        <w:t>。</w:t>
      </w:r>
    </w:p>
    <w:p w14:paraId="31B4F69D">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4.公共安全（类）支出</w:t>
      </w:r>
      <w:r>
        <w:rPr>
          <w:rFonts w:hint="eastAsia" w:ascii="仿宋" w:hAnsi="仿宋" w:eastAsia="仿宋" w:cs="仿宋"/>
          <w:sz w:val="32"/>
          <w:szCs w:val="32"/>
          <w:highlight w:val="none"/>
          <w:lang w:val="zh-CN" w:eastAsia="zh-CN"/>
        </w:rPr>
        <w:t>225</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168.40</w:t>
      </w:r>
      <w:r>
        <w:rPr>
          <w:rFonts w:hint="eastAsia" w:ascii="仿宋" w:hAnsi="仿宋" w:eastAsia="仿宋" w:cs="仿宋"/>
          <w:sz w:val="32"/>
          <w:szCs w:val="32"/>
          <w:highlight w:val="none"/>
          <w:lang w:val="en-US" w:eastAsia="zh-CN"/>
        </w:rPr>
        <w:t>元，占一般公共预算财政拨款总支出的</w:t>
      </w:r>
      <w:r>
        <w:rPr>
          <w:rFonts w:hint="eastAsia" w:ascii="仿宋" w:hAnsi="仿宋" w:eastAsia="仿宋" w:cs="仿宋"/>
          <w:sz w:val="32"/>
          <w:szCs w:val="32"/>
          <w:highlight w:val="none"/>
          <w:lang w:val="zh-CN" w:eastAsia="zh-CN"/>
        </w:rPr>
        <w:t>1.00</w:t>
      </w:r>
      <w:r>
        <w:rPr>
          <w:rFonts w:hint="eastAsia" w:ascii="仿宋" w:hAnsi="仿宋" w:eastAsia="仿宋" w:cs="仿宋"/>
          <w:sz w:val="32"/>
          <w:szCs w:val="32"/>
          <w:highlight w:val="none"/>
          <w:lang w:val="en-US" w:eastAsia="zh-CN"/>
        </w:rPr>
        <w:t>%，完成年初预算的</w:t>
      </w:r>
      <w:r>
        <w:rPr>
          <w:rFonts w:hint="eastAsia" w:ascii="仿宋" w:hAnsi="仿宋" w:eastAsia="仿宋" w:cs="仿宋"/>
          <w:sz w:val="32"/>
          <w:szCs w:val="32"/>
          <w:highlight w:val="none"/>
          <w:lang w:val="zh-CN" w:eastAsia="zh-CN"/>
        </w:rPr>
        <w:t>86.41</w:t>
      </w:r>
      <w:r>
        <w:rPr>
          <w:rFonts w:hint="eastAsia" w:ascii="仿宋" w:hAnsi="仿宋" w:eastAsia="仿宋" w:cs="仿宋"/>
          <w:sz w:val="32"/>
          <w:szCs w:val="32"/>
          <w:highlight w:val="none"/>
          <w:lang w:val="en-US" w:eastAsia="zh-CN"/>
        </w:rPr>
        <w:t>%。主要用于其他公共安全支出225,168.40元；造成预决算差异的主要原因：一是出于财政纪律要求，对非急需、非刚性的支出进行压缩，优先保障重点领域，导致部分预算未执行；二是跨部门资源共享（如与其他政法机关共用装备、联合执法）降低了重复投入，使部分预算资金未被使用。</w:t>
      </w:r>
    </w:p>
    <w:p w14:paraId="0C0C1A93">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5.教育（类）</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lang w:val="en-US" w:eastAsia="zh-CN"/>
        </w:rPr>
        <w:t>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年初无此项预算</w:t>
      </w:r>
      <w:r>
        <w:rPr>
          <w:rFonts w:hint="eastAsia" w:ascii="仿宋" w:hAnsi="仿宋" w:eastAsia="仿宋" w:cs="仿宋"/>
          <w:sz w:val="32"/>
          <w:szCs w:val="32"/>
          <w:highlight w:val="none"/>
          <w:lang w:eastAsia="zh-CN"/>
        </w:rPr>
        <w:t>。</w:t>
      </w:r>
    </w:p>
    <w:p w14:paraId="555B9C8D">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6.科学技术（类）</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lang w:val="en-US" w:eastAsia="zh-CN"/>
        </w:rPr>
        <w:t>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年初无此项预算</w:t>
      </w:r>
      <w:r>
        <w:rPr>
          <w:rFonts w:hint="eastAsia" w:ascii="仿宋" w:hAnsi="仿宋" w:eastAsia="仿宋" w:cs="仿宋"/>
          <w:sz w:val="32"/>
          <w:szCs w:val="32"/>
          <w:highlight w:val="none"/>
          <w:lang w:eastAsia="zh-CN"/>
        </w:rPr>
        <w:t>。</w:t>
      </w:r>
    </w:p>
    <w:p w14:paraId="4B6D1989">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7.文化旅游体育与传媒（类）支出109,848.33元，占一般公共预算财政拨款总支出的0.49%</w:t>
      </w:r>
      <w:r>
        <w:rPr>
          <w:rFonts w:hint="eastAsia" w:ascii="仿宋" w:hAnsi="仿宋" w:eastAsia="仿宋" w:cs="仿宋"/>
          <w:sz w:val="32"/>
          <w:szCs w:val="32"/>
          <w:highlight w:val="none"/>
          <w:lang w:eastAsia="zh-CN"/>
        </w:rPr>
        <w:t>，完成年初预算的</w:t>
      </w:r>
      <w:r>
        <w:rPr>
          <w:rFonts w:hint="eastAsia" w:ascii="仿宋" w:hAnsi="仿宋" w:eastAsia="仿宋" w:cs="仿宋"/>
          <w:sz w:val="32"/>
          <w:szCs w:val="32"/>
          <w:highlight w:val="none"/>
          <w:lang w:val="zh-CN" w:eastAsia="zh-CN"/>
        </w:rPr>
        <w:t>42.67</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。主要用于人员经费及</w:t>
      </w:r>
      <w:r>
        <w:rPr>
          <w:rFonts w:hint="eastAsia" w:ascii="仿宋" w:hAnsi="仿宋" w:eastAsia="仿宋" w:cs="仿宋"/>
          <w:sz w:val="32"/>
          <w:szCs w:val="32"/>
          <w:highlight w:val="none"/>
          <w:lang w:val="en-US" w:eastAsia="zh-CN"/>
        </w:rPr>
        <w:t>群众文化109,848.33</w:t>
      </w:r>
      <w:r>
        <w:rPr>
          <w:rFonts w:hint="eastAsia" w:ascii="仿宋" w:hAnsi="仿宋" w:eastAsia="仿宋" w:cs="仿宋"/>
          <w:sz w:val="32"/>
          <w:szCs w:val="32"/>
          <w:highlight w:val="none"/>
          <w:lang w:eastAsia="zh-CN"/>
        </w:rPr>
        <w:t>元；造成预决算差异的主要原因：</w:t>
      </w:r>
      <w:r>
        <w:rPr>
          <w:rFonts w:hint="eastAsia" w:ascii="仿宋" w:hAnsi="仿宋" w:eastAsia="仿宋" w:cs="仿宋"/>
          <w:sz w:val="32"/>
          <w:szCs w:val="32"/>
          <w:highlight w:val="none"/>
          <w:lang w:val="en-US" w:eastAsia="zh-CN"/>
        </w:rPr>
        <w:t>一是在财政收紧或统筹安排下，对非刚性、非急需的支出进行压缩，优先保障民生类、应急类支出，导致文化旅游体育与传媒领域部分预算被节省；二是文旅、体育活动具有明显季节性（如旅游旺季集中在假期、户外赛事依赖天气），旺季因天气、假期安排等因素缩短。</w:t>
      </w:r>
    </w:p>
    <w:p w14:paraId="3F54A347">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8.社会保障和就业（类）支出1,451,911.55元，占一般公共预算财政拨款总支出的6.42%</w:t>
      </w:r>
      <w:r>
        <w:rPr>
          <w:rFonts w:hint="eastAsia" w:ascii="仿宋" w:hAnsi="仿宋" w:eastAsia="仿宋" w:cs="仿宋"/>
          <w:sz w:val="32"/>
          <w:szCs w:val="32"/>
          <w:highlight w:val="none"/>
          <w:lang w:eastAsia="zh-CN"/>
        </w:rPr>
        <w:t>，完成年初预算的</w:t>
      </w:r>
      <w:r>
        <w:rPr>
          <w:rFonts w:hint="eastAsia" w:ascii="仿宋" w:hAnsi="仿宋" w:eastAsia="仿宋" w:cs="仿宋"/>
          <w:sz w:val="32"/>
          <w:szCs w:val="32"/>
          <w:highlight w:val="none"/>
          <w:lang w:val="zh-CN" w:eastAsia="zh-CN"/>
        </w:rPr>
        <w:t>92.34</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。主要用于</w:t>
      </w:r>
      <w:r>
        <w:rPr>
          <w:rFonts w:hint="eastAsia" w:ascii="仿宋" w:hAnsi="仿宋" w:eastAsia="仿宋" w:cs="仿宋"/>
          <w:sz w:val="32"/>
          <w:szCs w:val="32"/>
          <w:highlight w:val="none"/>
          <w:lang w:val="en-US" w:eastAsia="zh-CN"/>
        </w:rPr>
        <w:t>行政事业单位养老支出810,322.80元、死亡抚恤272,426.40元、临时救助支出28,000.00元、其他社会保障和就业支出341,162.35元</w:t>
      </w:r>
      <w:r>
        <w:rPr>
          <w:rFonts w:hint="eastAsia" w:ascii="仿宋" w:hAnsi="仿宋" w:eastAsia="仿宋" w:cs="仿宋"/>
          <w:sz w:val="32"/>
          <w:szCs w:val="32"/>
          <w:highlight w:val="none"/>
          <w:lang w:eastAsia="zh-CN"/>
        </w:rPr>
        <w:t>；造成预决算差异的主要原因：</w:t>
      </w:r>
      <w:r>
        <w:rPr>
          <w:rFonts w:hint="eastAsia" w:ascii="仿宋" w:hAnsi="仿宋" w:eastAsia="仿宋" w:cs="仿宋"/>
          <w:sz w:val="32"/>
          <w:szCs w:val="32"/>
          <w:highlight w:val="none"/>
          <w:lang w:val="en-US" w:eastAsia="zh-CN"/>
        </w:rPr>
        <w:t>一是在财政紧平衡下，对非刚性的社保和就业支出进行压缩，优先保障核心待遇发放，导致部分预算未执行；二是但实际年度内经济形势好于预期，相关支出需求未达测算规模</w:t>
      </w:r>
      <w:r>
        <w:rPr>
          <w:rFonts w:hint="eastAsia" w:ascii="仿宋" w:hAnsi="仿宋" w:eastAsia="仿宋" w:cs="仿宋"/>
          <w:sz w:val="32"/>
          <w:szCs w:val="32"/>
          <w:highlight w:val="none"/>
          <w:lang w:eastAsia="zh-CN"/>
        </w:rPr>
        <w:t>。</w:t>
      </w:r>
    </w:p>
    <w:p w14:paraId="09C4A264">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9.卫生健康（类）支出</w:t>
      </w:r>
      <w:r>
        <w:rPr>
          <w:rFonts w:hint="eastAsia" w:ascii="仿宋" w:hAnsi="仿宋" w:eastAsia="仿宋" w:cs="仿宋"/>
          <w:sz w:val="32"/>
          <w:szCs w:val="32"/>
          <w:highlight w:val="none"/>
          <w:lang w:val="zh-CN" w:eastAsia="zh-CN"/>
        </w:rPr>
        <w:t>662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859.96</w:t>
      </w:r>
      <w:r>
        <w:rPr>
          <w:rFonts w:hint="eastAsia" w:ascii="仿宋" w:hAnsi="仿宋" w:eastAsia="仿宋" w:cs="仿宋"/>
          <w:sz w:val="32"/>
          <w:szCs w:val="32"/>
          <w:highlight w:val="none"/>
          <w:lang w:eastAsia="zh-CN"/>
        </w:rPr>
        <w:t>元，占一般公共预算财政拨款总支出的</w:t>
      </w:r>
      <w:r>
        <w:rPr>
          <w:rFonts w:hint="eastAsia" w:ascii="仿宋" w:hAnsi="仿宋" w:eastAsia="仿宋" w:cs="仿宋"/>
          <w:sz w:val="32"/>
          <w:szCs w:val="32"/>
          <w:highlight w:val="none"/>
          <w:lang w:val="zh-CN" w:eastAsia="zh-CN"/>
        </w:rPr>
        <w:t>2.93</w:t>
      </w:r>
      <w:r>
        <w:rPr>
          <w:rFonts w:hint="eastAsia" w:ascii="仿宋" w:hAnsi="仿宋" w:eastAsia="仿宋" w:cs="仿宋"/>
          <w:sz w:val="32"/>
          <w:szCs w:val="32"/>
          <w:highlight w:val="none"/>
          <w:lang w:eastAsia="zh-CN"/>
        </w:rPr>
        <w:t>%，完成年初预算的</w:t>
      </w:r>
      <w:r>
        <w:rPr>
          <w:rFonts w:hint="eastAsia" w:ascii="仿宋" w:hAnsi="仿宋" w:eastAsia="仿宋" w:cs="仿宋"/>
          <w:sz w:val="32"/>
          <w:szCs w:val="32"/>
          <w:highlight w:val="none"/>
          <w:lang w:val="zh-CN" w:eastAsia="zh-CN"/>
        </w:rPr>
        <w:t>76.24</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。主要用于</w:t>
      </w:r>
      <w:r>
        <w:rPr>
          <w:rFonts w:hint="eastAsia" w:ascii="仿宋" w:hAnsi="仿宋" w:eastAsia="仿宋" w:cs="仿宋"/>
          <w:sz w:val="32"/>
          <w:szCs w:val="32"/>
          <w:highlight w:val="none"/>
          <w:lang w:val="en-US" w:eastAsia="zh-CN"/>
        </w:rPr>
        <w:t>行政单位医疗71,528.47元、事业单位医疗235,069.20元、公务员医疗补助220,086.66元、其他行政事业单位医疗支出36,175.63元</w:t>
      </w:r>
      <w:r>
        <w:rPr>
          <w:rFonts w:hint="eastAsia" w:ascii="仿宋" w:hAnsi="仿宋" w:eastAsia="仿宋" w:cs="仿宋"/>
          <w:sz w:val="32"/>
          <w:szCs w:val="32"/>
          <w:highlight w:val="none"/>
          <w:lang w:eastAsia="zh-CN"/>
        </w:rPr>
        <w:t>；造成预决算差异的主要原因：</w:t>
      </w:r>
      <w:r>
        <w:rPr>
          <w:rFonts w:hint="eastAsia" w:ascii="仿宋" w:hAnsi="仿宋" w:eastAsia="仿宋" w:cs="仿宋"/>
          <w:sz w:val="32"/>
          <w:szCs w:val="32"/>
          <w:highlight w:val="none"/>
          <w:lang w:val="en-US" w:eastAsia="zh-CN"/>
        </w:rPr>
        <w:t>一是</w:t>
      </w:r>
      <w:r>
        <w:rPr>
          <w:rFonts w:hint="eastAsia" w:ascii="仿宋" w:hAnsi="仿宋" w:eastAsia="仿宋" w:cs="仿宋"/>
          <w:sz w:val="32"/>
          <w:szCs w:val="32"/>
          <w:highlight w:val="none"/>
          <w:lang w:eastAsia="zh-CN"/>
        </w:rPr>
        <w:t>在财政紧平衡下，对非刚性支出（如非核心设备更新、一般性会议培训）进行压缩，优先保障疫情防控、基本医疗等核心领域；</w:t>
      </w:r>
      <w:r>
        <w:rPr>
          <w:rFonts w:hint="eastAsia" w:ascii="仿宋" w:hAnsi="仿宋" w:eastAsia="仿宋" w:cs="仿宋"/>
          <w:sz w:val="32"/>
          <w:szCs w:val="32"/>
          <w:highlight w:val="none"/>
          <w:lang w:val="en-US" w:eastAsia="zh-CN"/>
        </w:rPr>
        <w:t>二是</w:t>
      </w:r>
      <w:r>
        <w:rPr>
          <w:rFonts w:hint="eastAsia" w:ascii="仿宋" w:hAnsi="仿宋" w:eastAsia="仿宋" w:cs="仿宋"/>
          <w:sz w:val="32"/>
          <w:szCs w:val="32"/>
          <w:highlight w:val="none"/>
          <w:lang w:eastAsia="zh-CN"/>
        </w:rPr>
        <w:t>群众健康管理意识增强，慢性病发病率下降，或疫苗接种覆盖率提高（如流感、HPV 疫苗普及），减少了医疗服务需求，间接降低相关支出。</w:t>
      </w:r>
    </w:p>
    <w:p w14:paraId="75B4D80C">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10.节能环保（类）支出</w:t>
      </w:r>
      <w:r>
        <w:rPr>
          <w:rFonts w:hint="eastAsia" w:ascii="仿宋" w:hAnsi="仿宋" w:eastAsia="仿宋" w:cs="仿宋"/>
          <w:sz w:val="32"/>
          <w:szCs w:val="32"/>
          <w:highlight w:val="none"/>
          <w:lang w:val="zh-CN" w:eastAsia="zh-CN"/>
        </w:rPr>
        <w:t>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440</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713.98</w:t>
      </w:r>
      <w:r>
        <w:rPr>
          <w:rFonts w:hint="eastAsia" w:ascii="仿宋" w:hAnsi="仿宋" w:eastAsia="仿宋" w:cs="仿宋"/>
          <w:sz w:val="32"/>
          <w:szCs w:val="32"/>
          <w:highlight w:val="none"/>
          <w:lang w:eastAsia="zh-CN"/>
        </w:rPr>
        <w:t>元，占一般公共预算财政拨款总支出的</w:t>
      </w:r>
      <w:r>
        <w:rPr>
          <w:rFonts w:hint="eastAsia" w:ascii="仿宋" w:hAnsi="仿宋" w:eastAsia="仿宋" w:cs="仿宋"/>
          <w:sz w:val="32"/>
          <w:szCs w:val="32"/>
          <w:highlight w:val="none"/>
          <w:lang w:val="zh-CN" w:eastAsia="zh-CN"/>
        </w:rPr>
        <w:t>6.37</w:t>
      </w:r>
      <w:r>
        <w:rPr>
          <w:rFonts w:hint="eastAsia" w:ascii="仿宋" w:hAnsi="仿宋" w:eastAsia="仿宋" w:cs="仿宋"/>
          <w:sz w:val="32"/>
          <w:szCs w:val="32"/>
          <w:highlight w:val="none"/>
          <w:lang w:eastAsia="zh-CN"/>
        </w:rPr>
        <w:t>%，完成年初预算的</w:t>
      </w:r>
      <w:r>
        <w:rPr>
          <w:rFonts w:hint="eastAsia" w:ascii="仿宋" w:hAnsi="仿宋" w:eastAsia="仿宋" w:cs="仿宋"/>
          <w:sz w:val="32"/>
          <w:szCs w:val="32"/>
          <w:highlight w:val="none"/>
          <w:lang w:val="zh-CN" w:eastAsia="zh-CN"/>
        </w:rPr>
        <w:t>221.24</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。主要用于</w:t>
      </w:r>
      <w:r>
        <w:rPr>
          <w:rFonts w:hint="eastAsia" w:ascii="仿宋" w:hAnsi="仿宋" w:eastAsia="仿宋" w:cs="仿宋"/>
          <w:sz w:val="32"/>
          <w:szCs w:val="32"/>
          <w:highlight w:val="none"/>
          <w:lang w:val="en-US" w:eastAsia="zh-CN"/>
        </w:rPr>
        <w:t>环境保护管理事务491,013.98元、大气污染防治57,200.00元、水体污染防治892,500.00元</w:t>
      </w:r>
      <w:r>
        <w:rPr>
          <w:rFonts w:hint="eastAsia" w:ascii="仿宋" w:hAnsi="仿宋" w:eastAsia="仿宋" w:cs="仿宋"/>
          <w:sz w:val="32"/>
          <w:szCs w:val="32"/>
          <w:highlight w:val="none"/>
          <w:lang w:eastAsia="zh-CN"/>
        </w:rPr>
        <w:t>；造成预决算差异的主要原因：</w:t>
      </w:r>
      <w:r>
        <w:rPr>
          <w:rFonts w:hint="eastAsia" w:ascii="仿宋" w:hAnsi="仿宋" w:eastAsia="仿宋" w:cs="仿宋"/>
          <w:sz w:val="32"/>
          <w:szCs w:val="32"/>
          <w:highlight w:val="none"/>
          <w:lang w:val="en-US" w:eastAsia="zh-CN"/>
        </w:rPr>
        <w:t>一是对抚仙湖环境保护的重视程度不断提高，环境监测与执法力度也在不断加大，增加监测设备、人员配备，以及开展更多的执法行动；二是原材料价格上涨、人工成本增加、工程难度加大等。</w:t>
      </w:r>
    </w:p>
    <w:p w14:paraId="57ACBADF">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11.城乡社区（类）支出</w:t>
      </w:r>
      <w:r>
        <w:rPr>
          <w:rFonts w:hint="eastAsia" w:ascii="仿宋" w:hAnsi="仿宋" w:eastAsia="仿宋" w:cs="仿宋"/>
          <w:sz w:val="32"/>
          <w:szCs w:val="32"/>
          <w:highlight w:val="none"/>
          <w:lang w:val="zh-CN" w:eastAsia="zh-CN"/>
        </w:rPr>
        <w:t>738</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684.25</w:t>
      </w:r>
      <w:r>
        <w:rPr>
          <w:rFonts w:hint="eastAsia" w:ascii="仿宋" w:hAnsi="仿宋" w:eastAsia="仿宋" w:cs="仿宋"/>
          <w:sz w:val="32"/>
          <w:szCs w:val="32"/>
          <w:highlight w:val="none"/>
          <w:lang w:eastAsia="zh-CN"/>
        </w:rPr>
        <w:t>元，占一般公共预算财政拨款总支出的</w:t>
      </w:r>
      <w:r>
        <w:rPr>
          <w:rFonts w:hint="eastAsia" w:ascii="仿宋" w:hAnsi="仿宋" w:eastAsia="仿宋" w:cs="仿宋"/>
          <w:sz w:val="32"/>
          <w:szCs w:val="32"/>
          <w:highlight w:val="none"/>
          <w:lang w:val="zh-CN" w:eastAsia="zh-CN"/>
        </w:rPr>
        <w:t>3.27</w:t>
      </w:r>
      <w:r>
        <w:rPr>
          <w:rFonts w:hint="eastAsia" w:ascii="仿宋" w:hAnsi="仿宋" w:eastAsia="仿宋" w:cs="仿宋"/>
          <w:sz w:val="32"/>
          <w:szCs w:val="32"/>
          <w:highlight w:val="none"/>
          <w:lang w:eastAsia="zh-CN"/>
        </w:rPr>
        <w:t>%，完成年初预算的</w:t>
      </w:r>
      <w:r>
        <w:rPr>
          <w:rFonts w:hint="eastAsia" w:ascii="仿宋" w:hAnsi="仿宋" w:eastAsia="仿宋" w:cs="仿宋"/>
          <w:sz w:val="32"/>
          <w:szCs w:val="32"/>
          <w:highlight w:val="none"/>
          <w:lang w:val="zh-CN" w:eastAsia="zh-CN"/>
        </w:rPr>
        <w:t>96.15</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。主要用于</w:t>
      </w:r>
      <w:r>
        <w:rPr>
          <w:rFonts w:hint="eastAsia" w:ascii="仿宋" w:hAnsi="仿宋" w:eastAsia="仿宋" w:cs="仿宋"/>
          <w:sz w:val="32"/>
          <w:szCs w:val="32"/>
          <w:highlight w:val="none"/>
          <w:lang w:val="en-US" w:eastAsia="zh-CN"/>
        </w:rPr>
        <w:t>城乡社区管理613,571.25元、城乡社区环境卫生125,113.00元</w:t>
      </w:r>
      <w:r>
        <w:rPr>
          <w:rFonts w:hint="eastAsia" w:ascii="仿宋" w:hAnsi="仿宋" w:eastAsia="仿宋" w:cs="仿宋"/>
          <w:sz w:val="32"/>
          <w:szCs w:val="32"/>
          <w:highlight w:val="none"/>
          <w:lang w:eastAsia="zh-CN"/>
        </w:rPr>
        <w:t>；造成预决算差异的主要原因：</w:t>
      </w:r>
      <w:r>
        <w:rPr>
          <w:rFonts w:hint="eastAsia" w:ascii="仿宋" w:hAnsi="仿宋" w:eastAsia="仿宋" w:cs="仿宋"/>
          <w:sz w:val="32"/>
          <w:szCs w:val="32"/>
          <w:highlight w:val="none"/>
          <w:lang w:val="en-US" w:eastAsia="zh-CN"/>
        </w:rPr>
        <w:t>一是在财政紧平衡下，对非刚性、非急需的城乡社区支出（如非核心区域的绿化美化、社区活动经费）进行压缩，优先保障民生兜底、应急救灾等领域；二是成本控制、项目优化。</w:t>
      </w:r>
    </w:p>
    <w:p w14:paraId="43534D16">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12.农林水（类）支出</w:t>
      </w:r>
      <w:r>
        <w:rPr>
          <w:rFonts w:hint="eastAsia" w:ascii="仿宋" w:hAnsi="仿宋" w:eastAsia="仿宋" w:cs="仿宋"/>
          <w:sz w:val="32"/>
          <w:szCs w:val="32"/>
          <w:highlight w:val="none"/>
          <w:lang w:val="zh-CN" w:eastAsia="zh-CN"/>
        </w:rPr>
        <w:t>11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914</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882.63</w:t>
      </w:r>
      <w:r>
        <w:rPr>
          <w:rFonts w:hint="eastAsia" w:ascii="仿宋" w:hAnsi="仿宋" w:eastAsia="仿宋" w:cs="仿宋"/>
          <w:sz w:val="32"/>
          <w:szCs w:val="32"/>
          <w:highlight w:val="none"/>
          <w:lang w:eastAsia="zh-CN"/>
        </w:rPr>
        <w:t>元，占一般公共预算财政拨款总支出的</w:t>
      </w:r>
      <w:r>
        <w:rPr>
          <w:rFonts w:hint="eastAsia" w:ascii="仿宋" w:hAnsi="仿宋" w:eastAsia="仿宋" w:cs="仿宋"/>
          <w:sz w:val="32"/>
          <w:szCs w:val="32"/>
          <w:highlight w:val="none"/>
          <w:lang w:val="zh-CN" w:eastAsia="zh-CN"/>
        </w:rPr>
        <w:t>52.72</w:t>
      </w:r>
      <w:r>
        <w:rPr>
          <w:rFonts w:hint="eastAsia" w:ascii="仿宋" w:hAnsi="仿宋" w:eastAsia="仿宋" w:cs="仿宋"/>
          <w:sz w:val="32"/>
          <w:szCs w:val="32"/>
          <w:highlight w:val="none"/>
          <w:lang w:eastAsia="zh-CN"/>
        </w:rPr>
        <w:t>%，完成年初预算的</w:t>
      </w:r>
      <w:r>
        <w:rPr>
          <w:rFonts w:hint="eastAsia" w:ascii="仿宋" w:hAnsi="仿宋" w:eastAsia="仿宋" w:cs="仿宋"/>
          <w:sz w:val="32"/>
          <w:szCs w:val="32"/>
          <w:highlight w:val="none"/>
          <w:lang w:val="zh-CN" w:eastAsia="zh-CN"/>
        </w:rPr>
        <w:t>204.18</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。主要用于</w:t>
      </w:r>
      <w:r>
        <w:rPr>
          <w:rFonts w:hint="eastAsia" w:ascii="仿宋" w:hAnsi="仿宋" w:eastAsia="仿宋" w:cs="仿宋"/>
          <w:sz w:val="32"/>
          <w:szCs w:val="32"/>
          <w:highlight w:val="none"/>
          <w:lang w:val="en-US" w:eastAsia="zh-CN"/>
        </w:rPr>
        <w:t>事业运行1,030,934.34元、水利工程运行与维护240,000.00元、巩固脱贫攻坚成果衔接与乡村振兴7,807,698.29元、农村综合改革2,836,250.00元</w:t>
      </w:r>
      <w:r>
        <w:rPr>
          <w:rFonts w:hint="eastAsia" w:ascii="仿宋" w:hAnsi="仿宋" w:eastAsia="仿宋" w:cs="仿宋"/>
          <w:sz w:val="32"/>
          <w:szCs w:val="32"/>
          <w:highlight w:val="none"/>
          <w:lang w:eastAsia="zh-CN"/>
        </w:rPr>
        <w:t>；造成预决算差异的主要原因：</w:t>
      </w:r>
      <w:r>
        <w:rPr>
          <w:rFonts w:hint="eastAsia" w:ascii="仿宋" w:hAnsi="仿宋" w:eastAsia="仿宋" w:cs="仿宋"/>
          <w:sz w:val="32"/>
          <w:szCs w:val="32"/>
          <w:highlight w:val="none"/>
          <w:lang w:val="en-US" w:eastAsia="zh-CN"/>
        </w:rPr>
        <w:t>一是农业生产受自然灾害影响较大，一旦发生严重的自然灾害，需要紧急投入资金进行救灾和灾后恢复重建；二是原材料价格上涨、人工成本增加、工程难度加大等</w:t>
      </w:r>
      <w:r>
        <w:rPr>
          <w:rFonts w:hint="eastAsia" w:ascii="仿宋" w:hAnsi="仿宋" w:eastAsia="仿宋" w:cs="仿宋"/>
          <w:sz w:val="32"/>
          <w:szCs w:val="32"/>
          <w:highlight w:val="none"/>
          <w:lang w:eastAsia="zh-CN"/>
        </w:rPr>
        <w:t>。</w:t>
      </w:r>
    </w:p>
    <w:p w14:paraId="5AF4DA8C">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13.交通运输（类）</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lang w:val="en-US" w:eastAsia="zh-CN"/>
        </w:rPr>
        <w:t>支出</w:t>
      </w:r>
      <w:r>
        <w:rPr>
          <w:rFonts w:hint="eastAsia" w:ascii="仿宋" w:hAnsi="仿宋" w:eastAsia="仿宋" w:cs="仿宋"/>
          <w:sz w:val="32"/>
          <w:szCs w:val="32"/>
          <w:highlight w:val="none"/>
          <w:lang w:eastAsia="zh-CN"/>
        </w:rPr>
        <w:t>，年初无此项预算。</w:t>
      </w:r>
    </w:p>
    <w:p w14:paraId="786F9F8D">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14.资源勘探工业信息等（类）</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lang w:val="en-US" w:eastAsia="zh-CN"/>
        </w:rPr>
        <w:t>支出</w:t>
      </w:r>
      <w:r>
        <w:rPr>
          <w:rFonts w:hint="eastAsia" w:ascii="仿宋" w:hAnsi="仿宋" w:eastAsia="仿宋" w:cs="仿宋"/>
          <w:sz w:val="32"/>
          <w:szCs w:val="32"/>
          <w:highlight w:val="none"/>
          <w:lang w:eastAsia="zh-CN"/>
        </w:rPr>
        <w:t>，年初无此项预算。</w:t>
      </w:r>
    </w:p>
    <w:p w14:paraId="5E796857">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15.商业服务业等（类）</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lang w:val="en-US" w:eastAsia="zh-CN"/>
        </w:rPr>
        <w:t>支出，年初无此项预算</w:t>
      </w:r>
      <w:r>
        <w:rPr>
          <w:rFonts w:hint="eastAsia" w:ascii="仿宋" w:hAnsi="仿宋" w:eastAsia="仿宋" w:cs="仿宋"/>
          <w:sz w:val="32"/>
          <w:szCs w:val="32"/>
          <w:highlight w:val="none"/>
          <w:lang w:eastAsia="zh-CN"/>
        </w:rPr>
        <w:t>。</w:t>
      </w:r>
    </w:p>
    <w:p w14:paraId="0DB1ECA4">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16.金融（类）</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lang w:val="en-US" w:eastAsia="zh-CN"/>
        </w:rPr>
        <w:t>支出，年初无此项预算</w:t>
      </w:r>
      <w:r>
        <w:rPr>
          <w:rFonts w:hint="eastAsia" w:ascii="仿宋" w:hAnsi="仿宋" w:eastAsia="仿宋" w:cs="仿宋"/>
          <w:sz w:val="32"/>
          <w:szCs w:val="32"/>
          <w:highlight w:val="none"/>
          <w:lang w:eastAsia="zh-CN"/>
        </w:rPr>
        <w:t>。</w:t>
      </w:r>
    </w:p>
    <w:p w14:paraId="54307F43">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17.援助其他地区（类）</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lang w:val="en-US" w:eastAsia="zh-CN"/>
        </w:rPr>
        <w:t>支出，年初无此项预算</w:t>
      </w:r>
      <w:r>
        <w:rPr>
          <w:rFonts w:hint="eastAsia" w:ascii="仿宋" w:hAnsi="仿宋" w:eastAsia="仿宋" w:cs="仿宋"/>
          <w:sz w:val="32"/>
          <w:szCs w:val="32"/>
          <w:highlight w:val="none"/>
          <w:lang w:eastAsia="zh-CN"/>
        </w:rPr>
        <w:t>。</w:t>
      </w:r>
    </w:p>
    <w:p w14:paraId="007298DF">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18.</w:t>
      </w:r>
      <w:bookmarkStart w:id="3" w:name="OLE_LINK5"/>
      <w:r>
        <w:rPr>
          <w:rFonts w:hint="eastAsia" w:ascii="仿宋" w:hAnsi="仿宋" w:eastAsia="仿宋" w:cs="仿宋"/>
          <w:sz w:val="32"/>
          <w:szCs w:val="32"/>
          <w:highlight w:val="none"/>
          <w:lang w:val="en-US" w:eastAsia="zh-CN"/>
        </w:rPr>
        <w:t>自然资源海洋气象等（类）支出</w:t>
      </w:r>
      <w:bookmarkEnd w:id="3"/>
      <w:r>
        <w:rPr>
          <w:rFonts w:hint="eastAsia" w:ascii="仿宋" w:hAnsi="仿宋" w:eastAsia="仿宋" w:cs="仿宋"/>
          <w:sz w:val="32"/>
          <w:szCs w:val="32"/>
          <w:highlight w:val="none"/>
          <w:lang w:val="zh-CN" w:eastAsia="zh-CN"/>
        </w:rPr>
        <w:t>60</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000.00</w:t>
      </w:r>
      <w:r>
        <w:rPr>
          <w:rFonts w:hint="eastAsia" w:ascii="仿宋" w:hAnsi="仿宋" w:eastAsia="仿宋" w:cs="仿宋"/>
          <w:sz w:val="32"/>
          <w:szCs w:val="32"/>
          <w:highlight w:val="none"/>
          <w:lang w:eastAsia="zh-CN"/>
        </w:rPr>
        <w:t>元，占一般公共预算财政拨款总支出的</w:t>
      </w:r>
      <w:r>
        <w:rPr>
          <w:rFonts w:hint="eastAsia" w:ascii="仿宋" w:hAnsi="仿宋" w:eastAsia="仿宋" w:cs="仿宋"/>
          <w:sz w:val="32"/>
          <w:szCs w:val="32"/>
          <w:highlight w:val="none"/>
          <w:lang w:val="zh-CN" w:eastAsia="zh-CN"/>
        </w:rPr>
        <w:t>0.27</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年初无此项预算。造成预决算差异的主要原因：一是不可抗力，恶劣天气出现，自然灾害、环境事件；二是保障民生安全，维护民众公共财产。</w:t>
      </w:r>
    </w:p>
    <w:p w14:paraId="1AF060F5">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19.住房保障（类）支出</w:t>
      </w:r>
      <w:r>
        <w:rPr>
          <w:rFonts w:hint="eastAsia" w:ascii="仿宋" w:hAnsi="仿宋" w:eastAsia="仿宋" w:cs="仿宋"/>
          <w:sz w:val="32"/>
          <w:szCs w:val="32"/>
          <w:highlight w:val="none"/>
          <w:lang w:val="zh-CN" w:eastAsia="zh-CN"/>
        </w:rPr>
        <w:t>687</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413.00</w:t>
      </w:r>
      <w:r>
        <w:rPr>
          <w:rFonts w:hint="eastAsia" w:ascii="仿宋" w:hAnsi="仿宋" w:eastAsia="仿宋" w:cs="仿宋"/>
          <w:sz w:val="32"/>
          <w:szCs w:val="32"/>
          <w:highlight w:val="none"/>
          <w:lang w:eastAsia="zh-CN"/>
        </w:rPr>
        <w:t>元，占一般公共预算财政拨款总支出的</w:t>
      </w:r>
      <w:r>
        <w:rPr>
          <w:rFonts w:hint="eastAsia" w:ascii="仿宋" w:hAnsi="仿宋" w:eastAsia="仿宋" w:cs="仿宋"/>
          <w:sz w:val="32"/>
          <w:szCs w:val="32"/>
          <w:highlight w:val="none"/>
          <w:lang w:val="zh-CN" w:eastAsia="zh-CN"/>
        </w:rPr>
        <w:t>3.04</w:t>
      </w:r>
      <w:r>
        <w:rPr>
          <w:rFonts w:hint="eastAsia" w:ascii="仿宋" w:hAnsi="仿宋" w:eastAsia="仿宋" w:cs="仿宋"/>
          <w:sz w:val="32"/>
          <w:szCs w:val="32"/>
          <w:highlight w:val="none"/>
          <w:lang w:eastAsia="zh-CN"/>
        </w:rPr>
        <w:t>%，完成年初预算的</w:t>
      </w:r>
      <w:r>
        <w:rPr>
          <w:rFonts w:hint="eastAsia" w:ascii="仿宋" w:hAnsi="仿宋" w:eastAsia="仿宋" w:cs="仿宋"/>
          <w:sz w:val="32"/>
          <w:szCs w:val="32"/>
          <w:highlight w:val="none"/>
          <w:lang w:val="zh-CN" w:eastAsia="zh-CN"/>
        </w:rPr>
        <w:t>77.32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。主要住房公积金</w:t>
      </w:r>
      <w:r>
        <w:rPr>
          <w:rFonts w:hint="eastAsia" w:ascii="仿宋" w:hAnsi="仿宋" w:eastAsia="仿宋" w:cs="仿宋"/>
          <w:sz w:val="32"/>
          <w:szCs w:val="32"/>
          <w:highlight w:val="none"/>
          <w:lang w:val="en-US" w:eastAsia="zh-CN"/>
        </w:rPr>
        <w:t>602,342.00元、购房补贴85,071.00元</w:t>
      </w:r>
      <w:r>
        <w:rPr>
          <w:rFonts w:hint="eastAsia" w:ascii="仿宋" w:hAnsi="仿宋" w:eastAsia="仿宋" w:cs="仿宋"/>
          <w:sz w:val="32"/>
          <w:szCs w:val="32"/>
          <w:highlight w:val="none"/>
          <w:lang w:eastAsia="zh-CN"/>
        </w:rPr>
        <w:t>；</w:t>
      </w:r>
      <w:bookmarkStart w:id="4" w:name="OLE_LINK7"/>
      <w:r>
        <w:rPr>
          <w:rFonts w:hint="eastAsia" w:ascii="仿宋" w:hAnsi="仿宋" w:eastAsia="仿宋" w:cs="仿宋"/>
          <w:sz w:val="32"/>
          <w:szCs w:val="32"/>
          <w:highlight w:val="none"/>
          <w:lang w:eastAsia="zh-CN"/>
        </w:rPr>
        <w:t>造成预决算差异的主要原因：</w:t>
      </w:r>
      <w:bookmarkEnd w:id="4"/>
      <w:r>
        <w:rPr>
          <w:rFonts w:hint="eastAsia" w:ascii="仿宋" w:hAnsi="仿宋" w:eastAsia="仿宋" w:cs="仿宋"/>
          <w:sz w:val="32"/>
          <w:szCs w:val="32"/>
          <w:highlight w:val="none"/>
          <w:lang w:eastAsia="zh-CN"/>
        </w:rPr>
        <w:t>一是住房保障政策时效性较强，易变动；二是资金使用的审核管控加强，现场核查、第三方审计等环节严格，导致拨付效率下降，间接影响支出进度。</w:t>
      </w:r>
    </w:p>
    <w:p w14:paraId="06B1C03A">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20.粮油物资储备（类）</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lang w:val="en-US" w:eastAsia="zh-CN"/>
        </w:rPr>
        <w:t>支出</w:t>
      </w:r>
      <w:r>
        <w:rPr>
          <w:rFonts w:hint="eastAsia" w:ascii="仿宋" w:hAnsi="仿宋" w:eastAsia="仿宋" w:cs="仿宋"/>
          <w:sz w:val="32"/>
          <w:szCs w:val="32"/>
          <w:highlight w:val="none"/>
          <w:lang w:eastAsia="zh-CN"/>
        </w:rPr>
        <w:t>，年初无此项预算。</w:t>
      </w:r>
    </w:p>
    <w:p w14:paraId="3A68558B">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21.国有资本经营预算（类）</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lang w:val="en-US" w:eastAsia="zh-CN"/>
        </w:rPr>
        <w:t>支出，年初无此项预算</w:t>
      </w:r>
      <w:r>
        <w:rPr>
          <w:rFonts w:hint="eastAsia" w:ascii="仿宋" w:hAnsi="仿宋" w:eastAsia="仿宋" w:cs="仿宋"/>
          <w:sz w:val="32"/>
          <w:szCs w:val="32"/>
          <w:highlight w:val="none"/>
          <w:lang w:eastAsia="zh-CN"/>
        </w:rPr>
        <w:t>。</w:t>
      </w:r>
    </w:p>
    <w:p w14:paraId="422ECF0F">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22.</w:t>
      </w:r>
      <w:bookmarkStart w:id="5" w:name="OLE_LINK6"/>
      <w:r>
        <w:rPr>
          <w:rFonts w:hint="eastAsia" w:ascii="仿宋" w:hAnsi="仿宋" w:eastAsia="仿宋" w:cs="仿宋"/>
          <w:sz w:val="32"/>
          <w:szCs w:val="32"/>
          <w:highlight w:val="none"/>
          <w:lang w:val="en-US" w:eastAsia="zh-CN"/>
        </w:rPr>
        <w:t>灾害防治及应急管理（类）支出</w:t>
      </w:r>
      <w:bookmarkEnd w:id="5"/>
      <w:r>
        <w:rPr>
          <w:rFonts w:hint="eastAsia" w:ascii="仿宋" w:hAnsi="仿宋" w:eastAsia="仿宋" w:cs="仿宋"/>
          <w:sz w:val="32"/>
          <w:szCs w:val="32"/>
          <w:highlight w:val="none"/>
          <w:lang w:val="zh-CN" w:eastAsia="zh-CN"/>
        </w:rPr>
        <w:t>120</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000.00</w:t>
      </w:r>
      <w:r>
        <w:rPr>
          <w:rFonts w:hint="eastAsia" w:ascii="仿宋" w:hAnsi="仿宋" w:eastAsia="仿宋" w:cs="仿宋"/>
          <w:sz w:val="32"/>
          <w:szCs w:val="32"/>
          <w:highlight w:val="none"/>
          <w:lang w:eastAsia="zh-CN"/>
        </w:rPr>
        <w:t>元，占一般公共预算财政拨款总支出的</w:t>
      </w:r>
      <w:r>
        <w:rPr>
          <w:rFonts w:hint="eastAsia" w:ascii="仿宋" w:hAnsi="仿宋" w:eastAsia="仿宋" w:cs="仿宋"/>
          <w:sz w:val="32"/>
          <w:szCs w:val="32"/>
          <w:highlight w:val="none"/>
          <w:lang w:val="zh-CN" w:eastAsia="zh-CN"/>
        </w:rPr>
        <w:t>0.53</w:t>
      </w:r>
      <w:r>
        <w:rPr>
          <w:rFonts w:hint="eastAsia" w:ascii="仿宋" w:hAnsi="仿宋" w:eastAsia="仿宋" w:cs="仿宋"/>
          <w:sz w:val="32"/>
          <w:szCs w:val="32"/>
          <w:highlight w:val="none"/>
          <w:lang w:eastAsia="zh-CN"/>
        </w:rPr>
        <w:t>%，年初无此项预算。主要用于自然灾害及恢复重建支出</w:t>
      </w:r>
      <w:r>
        <w:rPr>
          <w:rFonts w:hint="eastAsia" w:ascii="仿宋" w:hAnsi="仿宋" w:eastAsia="仿宋" w:cs="仿宋"/>
          <w:sz w:val="32"/>
          <w:szCs w:val="32"/>
          <w:highlight w:val="none"/>
          <w:lang w:val="en-US" w:eastAsia="zh-CN"/>
        </w:rPr>
        <w:t>120,000.00元</w:t>
      </w:r>
      <w:r>
        <w:rPr>
          <w:rFonts w:hint="eastAsia" w:ascii="仿宋" w:hAnsi="仿宋" w:eastAsia="仿宋" w:cs="仿宋"/>
          <w:sz w:val="32"/>
          <w:szCs w:val="32"/>
          <w:highlight w:val="none"/>
          <w:lang w:eastAsia="zh-CN"/>
        </w:rPr>
        <w:t>。造成预决算差异的主要原因：一是干旱导致火灾风险飙升，需增加巡逻人员、灭火设备；二是年度内森林病虫害防治。</w:t>
      </w:r>
    </w:p>
    <w:p w14:paraId="452B7553">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23.其他（类）</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lang w:val="en-US" w:eastAsia="zh-CN"/>
        </w:rPr>
        <w:t>支出，年初无此项预算</w:t>
      </w:r>
      <w:r>
        <w:rPr>
          <w:rFonts w:hint="eastAsia" w:ascii="仿宋" w:hAnsi="仿宋" w:eastAsia="仿宋" w:cs="仿宋"/>
          <w:sz w:val="32"/>
          <w:szCs w:val="32"/>
          <w:highlight w:val="none"/>
          <w:lang w:eastAsia="zh-CN"/>
        </w:rPr>
        <w:t>。</w:t>
      </w:r>
    </w:p>
    <w:p w14:paraId="1A9B883C">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24.债务还本（类）</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lang w:val="en-US" w:eastAsia="zh-CN"/>
        </w:rPr>
        <w:t>支出，年初无此项预算</w:t>
      </w:r>
      <w:r>
        <w:rPr>
          <w:rFonts w:hint="eastAsia" w:ascii="仿宋" w:hAnsi="仿宋" w:eastAsia="仿宋" w:cs="仿宋"/>
          <w:sz w:val="32"/>
          <w:szCs w:val="32"/>
          <w:highlight w:val="none"/>
          <w:lang w:eastAsia="zh-CN"/>
        </w:rPr>
        <w:t>。</w:t>
      </w:r>
    </w:p>
    <w:p w14:paraId="47ECAA75">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25.债务付息（类）</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lang w:val="en-US" w:eastAsia="zh-CN"/>
        </w:rPr>
        <w:t>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年初无此项预算</w:t>
      </w:r>
      <w:r>
        <w:rPr>
          <w:rFonts w:hint="eastAsia" w:ascii="仿宋" w:hAnsi="仿宋" w:eastAsia="仿宋" w:cs="仿宋"/>
          <w:sz w:val="32"/>
          <w:szCs w:val="32"/>
          <w:highlight w:val="none"/>
          <w:lang w:eastAsia="zh-CN"/>
        </w:rPr>
        <w:t>。</w:t>
      </w:r>
    </w:p>
    <w:p w14:paraId="35E2D7C6">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26.抗疫特别国债安排（类）</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lang w:val="en-US" w:eastAsia="zh-CN"/>
        </w:rPr>
        <w:t>支出，年初无此项预算</w:t>
      </w:r>
      <w:r>
        <w:rPr>
          <w:rFonts w:hint="eastAsia" w:ascii="仿宋" w:hAnsi="仿宋" w:eastAsia="仿宋" w:cs="仿宋"/>
          <w:sz w:val="32"/>
          <w:szCs w:val="32"/>
          <w:highlight w:val="none"/>
          <w:lang w:eastAsia="zh-CN"/>
        </w:rPr>
        <w:t>。</w:t>
      </w:r>
    </w:p>
    <w:p w14:paraId="785D6A09">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四、财政拨款“三公”经费支出决算情况说明</w:t>
      </w:r>
    </w:p>
    <w:p w14:paraId="46D9E383">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（一）一般公共预算财政拨款“三公”经费支出决算总体情况</w:t>
      </w:r>
    </w:p>
    <w:p w14:paraId="16F18FC5">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2024</w:t>
      </w:r>
      <w:r>
        <w:rPr>
          <w:rFonts w:hint="eastAsia" w:ascii="仿宋" w:hAnsi="仿宋" w:eastAsia="仿宋" w:cs="仿宋"/>
          <w:sz w:val="32"/>
          <w:szCs w:val="32"/>
          <w:highlight w:val="none"/>
          <w:lang w:eastAsia="zh-CN"/>
        </w:rPr>
        <w:t>年度财政拨款“三公”经费支出决算中，财政拨款“三公”经费支出年初预算为</w:t>
      </w:r>
      <w:r>
        <w:rPr>
          <w:rFonts w:hint="eastAsia" w:ascii="仿宋" w:hAnsi="仿宋" w:eastAsia="仿宋" w:cs="仿宋"/>
          <w:sz w:val="32"/>
          <w:szCs w:val="32"/>
          <w:highlight w:val="none"/>
          <w:lang w:val="en-US" w:eastAsia="zh-CN"/>
        </w:rPr>
        <w:t>122,300.00</w:t>
      </w:r>
      <w:r>
        <w:rPr>
          <w:rFonts w:hint="eastAsia" w:ascii="仿宋" w:hAnsi="仿宋" w:eastAsia="仿宋" w:cs="仿宋"/>
          <w:sz w:val="32"/>
          <w:szCs w:val="32"/>
          <w:highlight w:val="none"/>
          <w:lang w:eastAsia="zh-CN"/>
        </w:rPr>
        <w:t>元，决算为</w:t>
      </w:r>
      <w:r>
        <w:rPr>
          <w:rFonts w:hint="eastAsia" w:ascii="仿宋" w:hAnsi="仿宋" w:eastAsia="仿宋" w:cs="仿宋"/>
          <w:sz w:val="32"/>
          <w:szCs w:val="32"/>
          <w:highlight w:val="none"/>
          <w:lang w:val="zh-CN" w:eastAsia="zh-CN"/>
        </w:rPr>
        <w:t>69</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427.07</w:t>
      </w:r>
      <w:r>
        <w:rPr>
          <w:rFonts w:hint="eastAsia" w:ascii="仿宋" w:hAnsi="仿宋" w:eastAsia="仿宋" w:cs="仿宋"/>
          <w:sz w:val="32"/>
          <w:szCs w:val="32"/>
          <w:highlight w:val="none"/>
          <w:lang w:eastAsia="zh-CN"/>
        </w:rPr>
        <w:t>元，完成年初预算的</w:t>
      </w:r>
      <w:r>
        <w:rPr>
          <w:rFonts w:hint="eastAsia" w:ascii="仿宋" w:hAnsi="仿宋" w:eastAsia="仿宋" w:cs="仿宋"/>
          <w:sz w:val="32"/>
          <w:szCs w:val="32"/>
          <w:highlight w:val="none"/>
          <w:lang w:val="zh-CN" w:eastAsia="zh-CN"/>
        </w:rPr>
        <w:t>56.77</w:t>
      </w:r>
      <w:r>
        <w:rPr>
          <w:rFonts w:hint="eastAsia" w:ascii="仿宋" w:hAnsi="仿宋" w:eastAsia="仿宋" w:cs="仿宋"/>
          <w:sz w:val="32"/>
          <w:szCs w:val="32"/>
          <w:highlight w:val="none"/>
          <w:lang w:eastAsia="zh-CN"/>
        </w:rPr>
        <w:t>%；支出决算较上年</w:t>
      </w:r>
      <w:r>
        <w:rPr>
          <w:rFonts w:hint="eastAsia" w:ascii="仿宋" w:hAnsi="仿宋" w:eastAsia="仿宋" w:cs="仿宋"/>
          <w:sz w:val="32"/>
          <w:szCs w:val="32"/>
          <w:highlight w:val="none"/>
          <w:lang w:val="en-US" w:eastAsia="zh-CN"/>
        </w:rPr>
        <w:t>减少2,672.93元，下降3.70%</w:t>
      </w:r>
      <w:r>
        <w:rPr>
          <w:rFonts w:hint="eastAsia" w:ascii="仿宋" w:hAnsi="仿宋" w:eastAsia="仿宋" w:cs="仿宋"/>
          <w:sz w:val="32"/>
          <w:szCs w:val="32"/>
          <w:highlight w:val="none"/>
          <w:lang w:eastAsia="zh-CN"/>
        </w:rPr>
        <w:t>。</w:t>
      </w:r>
    </w:p>
    <w:p w14:paraId="19687532">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因公出国（境）费支出年初预算为</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元，决算为</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元，占财政拨款“三公”经费总支出决算的</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%；公务用车购置费支出年初预算为</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元，决算为</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元，占财政拨款“三公”经费总支出决算的</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%；公务用车运行维护费支出年初预算为</w:t>
      </w:r>
      <w:r>
        <w:rPr>
          <w:rFonts w:hint="eastAsia" w:ascii="仿宋" w:hAnsi="仿宋" w:eastAsia="仿宋" w:cs="仿宋"/>
          <w:sz w:val="32"/>
          <w:szCs w:val="32"/>
          <w:highlight w:val="none"/>
          <w:lang w:val="zh-CN" w:eastAsia="zh-CN"/>
        </w:rPr>
        <w:t>70</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600.00</w:t>
      </w:r>
      <w:r>
        <w:rPr>
          <w:rFonts w:hint="eastAsia" w:ascii="仿宋" w:hAnsi="仿宋" w:eastAsia="仿宋" w:cs="仿宋"/>
          <w:sz w:val="32"/>
          <w:szCs w:val="32"/>
          <w:highlight w:val="none"/>
          <w:lang w:eastAsia="zh-CN"/>
        </w:rPr>
        <w:t>元，决算为</w:t>
      </w:r>
      <w:r>
        <w:rPr>
          <w:rFonts w:hint="eastAsia" w:ascii="仿宋" w:hAnsi="仿宋" w:eastAsia="仿宋" w:cs="仿宋"/>
          <w:sz w:val="32"/>
          <w:szCs w:val="32"/>
          <w:highlight w:val="none"/>
          <w:lang w:val="zh-CN" w:eastAsia="zh-CN"/>
        </w:rPr>
        <w:t>62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207.07</w:t>
      </w:r>
      <w:r>
        <w:rPr>
          <w:rFonts w:hint="eastAsia" w:ascii="仿宋" w:hAnsi="仿宋" w:eastAsia="仿宋" w:cs="仿宋"/>
          <w:sz w:val="32"/>
          <w:szCs w:val="32"/>
          <w:highlight w:val="none"/>
          <w:lang w:eastAsia="zh-CN"/>
        </w:rPr>
        <w:t>元，占财政拨款“三公”经费总支出决算的</w:t>
      </w:r>
      <w:r>
        <w:rPr>
          <w:rFonts w:hint="eastAsia" w:ascii="仿宋" w:hAnsi="仿宋" w:eastAsia="仿宋" w:cs="仿宋"/>
          <w:sz w:val="32"/>
          <w:szCs w:val="32"/>
          <w:highlight w:val="none"/>
          <w:lang w:val="zh-CN" w:eastAsia="zh-CN"/>
        </w:rPr>
        <w:t>89.60</w:t>
      </w:r>
      <w:r>
        <w:rPr>
          <w:rFonts w:hint="eastAsia" w:ascii="仿宋" w:hAnsi="仿宋" w:eastAsia="仿宋" w:cs="仿宋"/>
          <w:sz w:val="32"/>
          <w:szCs w:val="32"/>
          <w:highlight w:val="none"/>
          <w:lang w:eastAsia="zh-CN"/>
        </w:rPr>
        <w:t>%，完成年初预算的</w:t>
      </w:r>
      <w:r>
        <w:rPr>
          <w:rFonts w:hint="eastAsia" w:ascii="仿宋" w:hAnsi="仿宋" w:eastAsia="仿宋" w:cs="仿宋"/>
          <w:sz w:val="32"/>
          <w:szCs w:val="32"/>
          <w:highlight w:val="none"/>
          <w:lang w:val="zh-CN" w:eastAsia="zh-CN"/>
        </w:rPr>
        <w:t>88.11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公务接待费支出年初预算为</w:t>
      </w:r>
      <w:r>
        <w:rPr>
          <w:rFonts w:hint="eastAsia" w:ascii="仿宋" w:hAnsi="仿宋" w:eastAsia="仿宋" w:cs="仿宋"/>
          <w:sz w:val="32"/>
          <w:szCs w:val="32"/>
          <w:highlight w:val="none"/>
          <w:lang w:val="zh-CN" w:eastAsia="zh-CN"/>
        </w:rPr>
        <w:t>51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700.00</w:t>
      </w:r>
      <w:r>
        <w:rPr>
          <w:rFonts w:hint="eastAsia" w:ascii="仿宋" w:hAnsi="仿宋" w:eastAsia="仿宋" w:cs="仿宋"/>
          <w:sz w:val="32"/>
          <w:szCs w:val="32"/>
          <w:highlight w:val="none"/>
          <w:lang w:eastAsia="zh-CN"/>
        </w:rPr>
        <w:t>元，决算为</w:t>
      </w:r>
      <w:r>
        <w:rPr>
          <w:rFonts w:hint="eastAsia" w:ascii="仿宋" w:hAnsi="仿宋" w:eastAsia="仿宋" w:cs="仿宋"/>
          <w:sz w:val="32"/>
          <w:szCs w:val="32"/>
          <w:highlight w:val="none"/>
          <w:lang w:val="zh-CN" w:eastAsia="zh-CN"/>
        </w:rPr>
        <w:t>7</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220.00</w:t>
      </w:r>
      <w:r>
        <w:rPr>
          <w:rFonts w:hint="eastAsia" w:ascii="仿宋" w:hAnsi="仿宋" w:eastAsia="仿宋" w:cs="仿宋"/>
          <w:sz w:val="32"/>
          <w:szCs w:val="32"/>
          <w:highlight w:val="none"/>
          <w:lang w:eastAsia="zh-CN"/>
        </w:rPr>
        <w:t>元，占财政拨款“三公”经费总支出决算的</w:t>
      </w:r>
      <w:r>
        <w:rPr>
          <w:rFonts w:hint="eastAsia" w:ascii="仿宋" w:hAnsi="仿宋" w:eastAsia="仿宋" w:cs="仿宋"/>
          <w:sz w:val="32"/>
          <w:szCs w:val="32"/>
          <w:highlight w:val="none"/>
          <w:lang w:val="zh-CN" w:eastAsia="zh-CN"/>
        </w:rPr>
        <w:t>10.40</w:t>
      </w:r>
      <w:r>
        <w:rPr>
          <w:rFonts w:hint="eastAsia" w:ascii="仿宋" w:hAnsi="仿宋" w:eastAsia="仿宋" w:cs="仿宋"/>
          <w:sz w:val="32"/>
          <w:szCs w:val="32"/>
          <w:highlight w:val="none"/>
          <w:lang w:eastAsia="zh-CN"/>
        </w:rPr>
        <w:t>%，完成年初预算的</w:t>
      </w:r>
      <w:r>
        <w:rPr>
          <w:rFonts w:hint="eastAsia" w:ascii="仿宋" w:hAnsi="仿宋" w:eastAsia="仿宋" w:cs="仿宋"/>
          <w:sz w:val="32"/>
          <w:szCs w:val="32"/>
          <w:highlight w:val="none"/>
          <w:lang w:val="zh-CN" w:eastAsia="zh-CN"/>
        </w:rPr>
        <w:t>13.97</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w:t>
      </w:r>
    </w:p>
    <w:p w14:paraId="4E565F0D">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因公出国（境）费支出决算较上年增加</w:t>
      </w:r>
      <w:r>
        <w:rPr>
          <w:rFonts w:hint="eastAsia" w:ascii="仿宋" w:hAnsi="仿宋" w:eastAsia="仿宋" w:cs="仿宋"/>
          <w:sz w:val="32"/>
          <w:szCs w:val="32"/>
          <w:highlight w:val="none"/>
          <w:lang w:val="en-US" w:eastAsia="zh-CN"/>
        </w:rPr>
        <w:t>0.00元，上年无此项支出</w:t>
      </w:r>
      <w:r>
        <w:rPr>
          <w:rFonts w:hint="eastAsia" w:ascii="仿宋" w:hAnsi="仿宋" w:eastAsia="仿宋" w:cs="仿宋"/>
          <w:sz w:val="32"/>
          <w:szCs w:val="32"/>
          <w:highlight w:val="none"/>
          <w:lang w:eastAsia="zh-CN"/>
        </w:rPr>
        <w:t>；公务用车购置费支出决算较上年增加</w:t>
      </w:r>
      <w:r>
        <w:rPr>
          <w:rFonts w:hint="eastAsia" w:ascii="仿宋" w:hAnsi="仿宋" w:eastAsia="仿宋" w:cs="仿宋"/>
          <w:sz w:val="32"/>
          <w:szCs w:val="32"/>
          <w:highlight w:val="none"/>
          <w:lang w:val="en-US" w:eastAsia="zh-CN"/>
        </w:rPr>
        <w:t>0.00元，上年无此项支出</w:t>
      </w:r>
      <w:r>
        <w:rPr>
          <w:rFonts w:hint="eastAsia" w:ascii="仿宋" w:hAnsi="仿宋" w:eastAsia="仿宋" w:cs="仿宋"/>
          <w:sz w:val="32"/>
          <w:szCs w:val="32"/>
          <w:highlight w:val="none"/>
          <w:lang w:eastAsia="zh-CN"/>
        </w:rPr>
        <w:t>；公务用车运行维护费支出决算较上年</w:t>
      </w:r>
      <w:r>
        <w:rPr>
          <w:rFonts w:hint="eastAsia" w:ascii="仿宋" w:hAnsi="仿宋" w:eastAsia="仿宋" w:cs="仿宋"/>
          <w:sz w:val="32"/>
          <w:szCs w:val="32"/>
          <w:highlight w:val="none"/>
          <w:lang w:val="en-US" w:eastAsia="zh-CN"/>
        </w:rPr>
        <w:t>减少8,092.93元，下降11.51%</w:t>
      </w:r>
      <w:r>
        <w:rPr>
          <w:rFonts w:hint="eastAsia" w:ascii="仿宋" w:hAnsi="仿宋" w:eastAsia="仿宋" w:cs="仿宋"/>
          <w:sz w:val="32"/>
          <w:szCs w:val="32"/>
          <w:highlight w:val="none"/>
          <w:lang w:eastAsia="zh-CN"/>
        </w:rPr>
        <w:t>；公务接待费支出决算较上年增加</w:t>
      </w:r>
      <w:r>
        <w:rPr>
          <w:rFonts w:hint="eastAsia" w:ascii="仿宋" w:hAnsi="仿宋" w:eastAsia="仿宋" w:cs="仿宋"/>
          <w:sz w:val="32"/>
          <w:szCs w:val="32"/>
          <w:highlight w:val="none"/>
          <w:lang w:val="en-US" w:eastAsia="zh-CN"/>
        </w:rPr>
        <w:t>5,420.00元，增长75.07%</w:t>
      </w:r>
      <w:r>
        <w:rPr>
          <w:rFonts w:hint="eastAsia" w:ascii="仿宋" w:hAnsi="仿宋" w:eastAsia="仿宋" w:cs="仿宋"/>
          <w:sz w:val="32"/>
          <w:szCs w:val="32"/>
          <w:highlight w:val="none"/>
          <w:lang w:eastAsia="zh-CN"/>
        </w:rPr>
        <w:t>；具体是国内接待费支出决算</w:t>
      </w:r>
      <w:r>
        <w:rPr>
          <w:rFonts w:hint="eastAsia" w:ascii="仿宋" w:hAnsi="仿宋" w:eastAsia="仿宋" w:cs="仿宋"/>
          <w:sz w:val="32"/>
          <w:szCs w:val="32"/>
          <w:highlight w:val="none"/>
          <w:lang w:val="zh-CN" w:eastAsia="zh-CN"/>
        </w:rPr>
        <w:t>7</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220.00</w:t>
      </w:r>
      <w:r>
        <w:rPr>
          <w:rFonts w:hint="eastAsia" w:ascii="仿宋" w:hAnsi="仿宋" w:eastAsia="仿宋" w:cs="仿宋"/>
          <w:sz w:val="32"/>
          <w:szCs w:val="32"/>
          <w:highlight w:val="none"/>
          <w:lang w:eastAsia="zh-CN"/>
        </w:rPr>
        <w:t>元（其中：外事接待费支出决算</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元），较上年增加</w:t>
      </w:r>
      <w:r>
        <w:rPr>
          <w:rFonts w:hint="eastAsia" w:ascii="仿宋" w:hAnsi="仿宋" w:eastAsia="仿宋" w:cs="仿宋"/>
          <w:sz w:val="32"/>
          <w:szCs w:val="32"/>
          <w:highlight w:val="none"/>
          <w:lang w:val="en-US" w:eastAsia="zh-CN"/>
        </w:rPr>
        <w:t>5,420.00元，增长75.07%；</w:t>
      </w:r>
      <w:r>
        <w:rPr>
          <w:rFonts w:hint="eastAsia" w:ascii="仿宋" w:hAnsi="仿宋" w:eastAsia="仿宋" w:cs="仿宋"/>
          <w:sz w:val="32"/>
          <w:szCs w:val="32"/>
          <w:highlight w:val="none"/>
          <w:lang w:eastAsia="zh-CN"/>
        </w:rPr>
        <w:t>国（境）外接待费支出决算</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元，较上年增加</w:t>
      </w:r>
      <w:r>
        <w:rPr>
          <w:rFonts w:hint="eastAsia" w:ascii="仿宋" w:hAnsi="仿宋" w:eastAsia="仿宋" w:cs="仿宋"/>
          <w:sz w:val="32"/>
          <w:szCs w:val="32"/>
          <w:highlight w:val="none"/>
          <w:lang w:val="en-US" w:eastAsia="zh-CN"/>
        </w:rPr>
        <w:t>0.00元，上年无此项支出</w:t>
      </w:r>
      <w:r>
        <w:rPr>
          <w:rFonts w:hint="eastAsia" w:ascii="仿宋" w:hAnsi="仿宋" w:eastAsia="仿宋" w:cs="仿宋"/>
          <w:sz w:val="32"/>
          <w:szCs w:val="32"/>
          <w:highlight w:val="none"/>
          <w:lang w:eastAsia="zh-CN"/>
        </w:rPr>
        <w:t>。</w:t>
      </w:r>
    </w:p>
    <w:p w14:paraId="3EBCF1D4">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（二）一般公共预算财政拨款“三公”经费支出决算情况说明</w:t>
      </w:r>
    </w:p>
    <w:p w14:paraId="5BF336B8">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2024</w:t>
      </w:r>
      <w:r>
        <w:rPr>
          <w:rFonts w:hint="eastAsia" w:ascii="仿宋" w:hAnsi="仿宋" w:eastAsia="仿宋" w:cs="仿宋"/>
          <w:sz w:val="32"/>
          <w:szCs w:val="32"/>
          <w:highlight w:val="none"/>
          <w:lang w:eastAsia="zh-CN"/>
        </w:rPr>
        <w:t>年度一般公共预算财政拨款“三公”经费支出年初预算为</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元，支出决算为</w:t>
      </w:r>
      <w:r>
        <w:rPr>
          <w:rFonts w:hint="eastAsia" w:ascii="仿宋" w:hAnsi="仿宋" w:eastAsia="仿宋" w:cs="仿宋"/>
          <w:sz w:val="32"/>
          <w:szCs w:val="32"/>
          <w:highlight w:val="none"/>
          <w:lang w:val="zh-CN" w:eastAsia="zh-CN"/>
        </w:rPr>
        <w:t>69</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427.07</w:t>
      </w:r>
      <w:r>
        <w:rPr>
          <w:rFonts w:hint="eastAsia" w:ascii="仿宋" w:hAnsi="仿宋" w:eastAsia="仿宋" w:cs="仿宋"/>
          <w:sz w:val="32"/>
          <w:szCs w:val="32"/>
          <w:highlight w:val="none"/>
          <w:lang w:eastAsia="zh-CN"/>
        </w:rPr>
        <w:t>元，支出决算较上年</w:t>
      </w:r>
      <w:r>
        <w:rPr>
          <w:rFonts w:hint="eastAsia" w:ascii="仿宋" w:hAnsi="仿宋" w:eastAsia="仿宋" w:cs="仿宋"/>
          <w:sz w:val="32"/>
          <w:szCs w:val="32"/>
          <w:highlight w:val="none"/>
          <w:lang w:val="en-US" w:eastAsia="zh-CN"/>
        </w:rPr>
        <w:t>减少2,672.93元，下降3.70%</w:t>
      </w:r>
      <w:r>
        <w:rPr>
          <w:rFonts w:hint="eastAsia" w:ascii="仿宋" w:hAnsi="仿宋" w:eastAsia="仿宋" w:cs="仿宋"/>
          <w:sz w:val="32"/>
          <w:szCs w:val="32"/>
          <w:highlight w:val="none"/>
          <w:lang w:eastAsia="zh-CN"/>
        </w:rPr>
        <w:t>。</w:t>
      </w:r>
    </w:p>
    <w:p w14:paraId="39325BC1">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一般公共预算财政拨款“三公”经费支出中：因公出国（境）费支出年初预算为</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元，决算为</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元；公务用车购置费支出年初预算为</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元，决算为</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元；公务用车运行维护费支出年初预算为</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元，决算为</w:t>
      </w:r>
      <w:r>
        <w:rPr>
          <w:rFonts w:hint="eastAsia" w:ascii="仿宋" w:hAnsi="仿宋" w:eastAsia="仿宋" w:cs="仿宋"/>
          <w:sz w:val="32"/>
          <w:szCs w:val="32"/>
          <w:highlight w:val="none"/>
          <w:lang w:val="zh-CN" w:eastAsia="zh-CN"/>
        </w:rPr>
        <w:t>62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207.07</w:t>
      </w:r>
      <w:r>
        <w:rPr>
          <w:rFonts w:hint="eastAsia" w:ascii="仿宋" w:hAnsi="仿宋" w:eastAsia="仿宋" w:cs="仿宋"/>
          <w:sz w:val="32"/>
          <w:szCs w:val="32"/>
          <w:highlight w:val="none"/>
          <w:lang w:eastAsia="zh-CN"/>
        </w:rPr>
        <w:t>元；公务接待费支出年初预算为</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元，决算为</w:t>
      </w:r>
      <w:r>
        <w:rPr>
          <w:rFonts w:hint="eastAsia" w:ascii="仿宋" w:hAnsi="仿宋" w:eastAsia="仿宋" w:cs="仿宋"/>
          <w:sz w:val="32"/>
          <w:szCs w:val="32"/>
          <w:highlight w:val="none"/>
          <w:lang w:val="zh-CN" w:eastAsia="zh-CN"/>
        </w:rPr>
        <w:t>7</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220.00</w:t>
      </w:r>
      <w:r>
        <w:rPr>
          <w:rFonts w:hint="eastAsia" w:ascii="仿宋" w:hAnsi="仿宋" w:eastAsia="仿宋" w:cs="仿宋"/>
          <w:sz w:val="32"/>
          <w:szCs w:val="32"/>
          <w:highlight w:val="none"/>
          <w:lang w:eastAsia="zh-CN"/>
        </w:rPr>
        <w:t>元。</w:t>
      </w:r>
      <w:r>
        <w:rPr>
          <w:rFonts w:hint="eastAsia" w:ascii="仿宋" w:hAnsi="仿宋" w:eastAsia="仿宋" w:cs="仿宋"/>
          <w:sz w:val="32"/>
          <w:szCs w:val="32"/>
          <w:highlight w:val="none"/>
          <w:lang w:val="en-US" w:eastAsia="zh-CN"/>
        </w:rPr>
        <w:t>2024</w:t>
      </w:r>
      <w:r>
        <w:rPr>
          <w:rFonts w:hint="eastAsia" w:ascii="仿宋" w:hAnsi="仿宋" w:eastAsia="仿宋" w:cs="仿宋"/>
          <w:sz w:val="32"/>
          <w:szCs w:val="32"/>
          <w:highlight w:val="none"/>
          <w:lang w:eastAsia="zh-CN"/>
        </w:rPr>
        <w:t>年度一般公共预算财政拨款“三公”经费支出决算数小于年初预算数的主要原因是一是严格落实政府带头 “过紧日子” 的要求，在预算执行过程中严控 “三公” 经费支出，大力压减公务接待费支出和公务用车购置及运行维护费；二是严格贯彻执行中央八项规定，公务接待需要有文件通知、函等依据才允许接待，同时严禁同城接待，按标准接待降低费用开支；严格因公出国（境）管理，原则上不安排出国参会、考察、学习等公务活动，或者严格出国境审批手续，减少了因公出国（境）的次数和费用。</w:t>
      </w:r>
    </w:p>
    <w:p w14:paraId="6B678741">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一般公共预算财政拨款“三公”经费支出中：因公出国（境）费支出决算增加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lang w:eastAsia="zh-CN"/>
        </w:rPr>
        <w:t>元，上年无此项支出；公务用车购置费支出决算增加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lang w:eastAsia="zh-CN"/>
        </w:rPr>
        <w:t>元，上年无此项支出；公务用车运行维护费支出决算减少</w:t>
      </w:r>
      <w:r>
        <w:rPr>
          <w:rFonts w:hint="eastAsia" w:ascii="仿宋" w:hAnsi="仿宋" w:eastAsia="仿宋" w:cs="仿宋"/>
          <w:sz w:val="32"/>
          <w:szCs w:val="32"/>
          <w:highlight w:val="none"/>
          <w:lang w:val="en-US" w:eastAsia="zh-CN"/>
        </w:rPr>
        <w:t>8,092.93</w:t>
      </w:r>
      <w:r>
        <w:rPr>
          <w:rFonts w:hint="eastAsia" w:ascii="仿宋" w:hAnsi="仿宋" w:eastAsia="仿宋" w:cs="仿宋"/>
          <w:sz w:val="32"/>
          <w:szCs w:val="32"/>
          <w:highlight w:val="none"/>
          <w:lang w:eastAsia="zh-CN"/>
        </w:rPr>
        <w:t>元，下降</w:t>
      </w:r>
      <w:r>
        <w:rPr>
          <w:rFonts w:hint="eastAsia" w:ascii="仿宋" w:hAnsi="仿宋" w:eastAsia="仿宋" w:cs="仿宋"/>
          <w:sz w:val="32"/>
          <w:szCs w:val="32"/>
          <w:highlight w:val="none"/>
          <w:lang w:val="en-US" w:eastAsia="zh-CN"/>
        </w:rPr>
        <w:t>11.51</w:t>
      </w:r>
      <w:r>
        <w:rPr>
          <w:rFonts w:hint="eastAsia" w:ascii="仿宋" w:hAnsi="仿宋" w:eastAsia="仿宋" w:cs="仿宋"/>
          <w:sz w:val="32"/>
          <w:szCs w:val="32"/>
          <w:highlight w:val="none"/>
          <w:lang w:eastAsia="zh-CN"/>
        </w:rPr>
        <w:t>%；公务接待费支出决算增加</w:t>
      </w:r>
      <w:r>
        <w:rPr>
          <w:rFonts w:hint="eastAsia" w:ascii="仿宋" w:hAnsi="仿宋" w:eastAsia="仿宋" w:cs="仿宋"/>
          <w:sz w:val="32"/>
          <w:szCs w:val="32"/>
          <w:highlight w:val="none"/>
          <w:lang w:val="en-US" w:eastAsia="zh-CN"/>
        </w:rPr>
        <w:t>5,420.00</w:t>
      </w:r>
      <w:r>
        <w:rPr>
          <w:rFonts w:hint="eastAsia" w:ascii="仿宋" w:hAnsi="仿宋" w:eastAsia="仿宋" w:cs="仿宋"/>
          <w:sz w:val="32"/>
          <w:szCs w:val="32"/>
          <w:highlight w:val="none"/>
          <w:lang w:eastAsia="zh-CN"/>
        </w:rPr>
        <w:t>元，增长</w:t>
      </w:r>
      <w:r>
        <w:rPr>
          <w:rFonts w:hint="eastAsia" w:ascii="仿宋" w:hAnsi="仿宋" w:eastAsia="仿宋" w:cs="仿宋"/>
          <w:sz w:val="32"/>
          <w:szCs w:val="32"/>
          <w:highlight w:val="none"/>
          <w:lang w:val="en-US" w:eastAsia="zh-CN"/>
        </w:rPr>
        <w:t>75.07</w:t>
      </w:r>
      <w:r>
        <w:rPr>
          <w:rFonts w:hint="eastAsia" w:ascii="仿宋" w:hAnsi="仿宋" w:eastAsia="仿宋" w:cs="仿宋"/>
          <w:sz w:val="32"/>
          <w:szCs w:val="32"/>
          <w:highlight w:val="none"/>
          <w:lang w:eastAsia="zh-CN"/>
        </w:rPr>
        <w:t>%，具体是国内接待费支出决算</w:t>
      </w:r>
      <w:r>
        <w:rPr>
          <w:rFonts w:hint="eastAsia" w:ascii="仿宋" w:hAnsi="仿宋" w:eastAsia="仿宋" w:cs="仿宋"/>
          <w:sz w:val="32"/>
          <w:szCs w:val="32"/>
          <w:highlight w:val="none"/>
          <w:lang w:val="zh-CN" w:eastAsia="zh-CN"/>
        </w:rPr>
        <w:t>7</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220.00</w:t>
      </w:r>
      <w:r>
        <w:rPr>
          <w:rFonts w:hint="eastAsia" w:ascii="仿宋" w:hAnsi="仿宋" w:eastAsia="仿宋" w:cs="仿宋"/>
          <w:sz w:val="32"/>
          <w:szCs w:val="32"/>
          <w:highlight w:val="none"/>
          <w:lang w:eastAsia="zh-CN"/>
        </w:rPr>
        <w:t>元（其中：外事接待费支出决算</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元），较上年增加</w:t>
      </w:r>
      <w:r>
        <w:rPr>
          <w:rFonts w:hint="eastAsia" w:ascii="仿宋" w:hAnsi="仿宋" w:eastAsia="仿宋" w:cs="仿宋"/>
          <w:sz w:val="32"/>
          <w:szCs w:val="32"/>
          <w:highlight w:val="none"/>
          <w:lang w:val="en-US" w:eastAsia="zh-CN"/>
        </w:rPr>
        <w:t>5,420.00元，增长75.07%；</w:t>
      </w:r>
      <w:r>
        <w:rPr>
          <w:rFonts w:hint="eastAsia" w:ascii="仿宋" w:hAnsi="仿宋" w:eastAsia="仿宋" w:cs="仿宋"/>
          <w:sz w:val="32"/>
          <w:szCs w:val="32"/>
          <w:highlight w:val="none"/>
          <w:lang w:eastAsia="zh-CN"/>
        </w:rPr>
        <w:t>国（境）外接待费支出决算</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eastAsia="zh-CN"/>
        </w:rPr>
        <w:t>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较上年增加</w:t>
      </w:r>
      <w:r>
        <w:rPr>
          <w:rFonts w:hint="eastAsia" w:ascii="仿宋" w:hAnsi="仿宋" w:eastAsia="仿宋" w:cs="仿宋"/>
          <w:sz w:val="32"/>
          <w:szCs w:val="32"/>
          <w:highlight w:val="none"/>
          <w:lang w:val="en-US" w:eastAsia="zh-CN"/>
        </w:rPr>
        <w:t>0.00元，上年无此项支出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2024</w:t>
      </w:r>
      <w:r>
        <w:rPr>
          <w:rFonts w:hint="eastAsia" w:ascii="仿宋" w:hAnsi="仿宋" w:eastAsia="仿宋" w:cs="仿宋"/>
          <w:sz w:val="32"/>
          <w:szCs w:val="32"/>
          <w:highlight w:val="none"/>
          <w:lang w:eastAsia="zh-CN"/>
        </w:rPr>
        <w:t>年度一般公共预算财政拨款“三公”经费支出决算减少的主要原因是一是落实中央及地方政策，强调 “政府带头过紧日子”，将 “三公” 经费作为压减重点领域，在预算执行中“能省则省、应压尽压”；二是对“三公”经费的使用场景、标准、流程进行严格限制，杜绝违规支出。</w:t>
      </w:r>
    </w:p>
    <w:p w14:paraId="471A7C07">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一般公共预算财政拨款“三公”经费支出实物量的具体情况：</w:t>
      </w:r>
    </w:p>
    <w:p w14:paraId="7EFAE893">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.安排因公出国（境）团组</w:t>
      </w:r>
      <w:r>
        <w:rPr>
          <w:rFonts w:hint="eastAsia" w:ascii="仿宋" w:hAnsi="仿宋" w:eastAsia="仿宋" w:cs="仿宋"/>
          <w:sz w:val="32"/>
          <w:szCs w:val="32"/>
          <w:highlight w:val="none"/>
          <w:lang w:val="zh-CN" w:eastAsia="zh-CN"/>
        </w:rPr>
        <w:t>0</w:t>
      </w:r>
      <w:r>
        <w:rPr>
          <w:rFonts w:hint="eastAsia" w:ascii="仿宋" w:hAnsi="仿宋" w:eastAsia="仿宋" w:cs="仿宋"/>
          <w:sz w:val="32"/>
          <w:szCs w:val="32"/>
          <w:highlight w:val="none"/>
          <w:lang w:eastAsia="zh-CN"/>
        </w:rPr>
        <w:t>个，累计</w:t>
      </w:r>
      <w:r>
        <w:rPr>
          <w:rFonts w:hint="eastAsia" w:ascii="仿宋" w:hAnsi="仿宋" w:eastAsia="仿宋" w:cs="仿宋"/>
          <w:sz w:val="32"/>
          <w:szCs w:val="32"/>
          <w:highlight w:val="none"/>
          <w:lang w:val="zh-CN" w:eastAsia="zh-CN"/>
        </w:rPr>
        <w:t>0</w:t>
      </w:r>
      <w:r>
        <w:rPr>
          <w:rFonts w:hint="eastAsia" w:ascii="仿宋" w:hAnsi="仿宋" w:eastAsia="仿宋" w:cs="仿宋"/>
          <w:sz w:val="32"/>
          <w:szCs w:val="32"/>
          <w:highlight w:val="none"/>
          <w:lang w:eastAsia="zh-CN"/>
        </w:rPr>
        <w:t>人次。</w:t>
      </w:r>
    </w:p>
    <w:p w14:paraId="0D1E4719">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bookmarkStart w:id="6" w:name="OLE_LINK4"/>
      <w:r>
        <w:rPr>
          <w:rFonts w:hint="eastAsia" w:ascii="仿宋" w:hAnsi="仿宋" w:eastAsia="仿宋" w:cs="仿宋"/>
          <w:sz w:val="32"/>
          <w:szCs w:val="32"/>
          <w:highlight w:val="none"/>
          <w:lang w:eastAsia="zh-CN"/>
        </w:rPr>
        <w:t>2.</w:t>
      </w:r>
      <w:bookmarkEnd w:id="6"/>
      <w:r>
        <w:rPr>
          <w:rFonts w:hint="eastAsia" w:ascii="仿宋" w:hAnsi="仿宋" w:eastAsia="仿宋" w:cs="仿宋"/>
          <w:sz w:val="32"/>
          <w:szCs w:val="32"/>
          <w:highlight w:val="none"/>
          <w:lang w:eastAsia="zh-CN"/>
        </w:rPr>
        <w:t>购置车辆</w:t>
      </w:r>
      <w:r>
        <w:rPr>
          <w:rFonts w:hint="eastAsia" w:ascii="仿宋" w:hAnsi="仿宋" w:eastAsia="仿宋" w:cs="仿宋"/>
          <w:sz w:val="32"/>
          <w:szCs w:val="32"/>
          <w:highlight w:val="none"/>
          <w:lang w:val="zh-CN" w:eastAsia="zh-CN"/>
        </w:rPr>
        <w:t>0</w:t>
      </w:r>
      <w:r>
        <w:rPr>
          <w:rFonts w:hint="eastAsia" w:ascii="仿宋" w:hAnsi="仿宋" w:eastAsia="仿宋" w:cs="仿宋"/>
          <w:sz w:val="32"/>
          <w:szCs w:val="32"/>
          <w:highlight w:val="none"/>
          <w:lang w:eastAsia="zh-CN"/>
        </w:rPr>
        <w:t>辆。开支一般公共预算财政拨款的公务用车保有量为</w:t>
      </w:r>
      <w:r>
        <w:rPr>
          <w:rFonts w:hint="eastAsia" w:ascii="仿宋" w:hAnsi="仿宋" w:eastAsia="仿宋" w:cs="仿宋"/>
          <w:sz w:val="32"/>
          <w:szCs w:val="32"/>
          <w:highlight w:val="none"/>
          <w:lang w:val="zh-CN" w:eastAsia="zh-CN"/>
        </w:rPr>
        <w:t>4</w:t>
      </w:r>
      <w:r>
        <w:rPr>
          <w:rFonts w:hint="eastAsia" w:ascii="仿宋" w:hAnsi="仿宋" w:eastAsia="仿宋" w:cs="仿宋"/>
          <w:sz w:val="32"/>
          <w:szCs w:val="32"/>
          <w:highlight w:val="none"/>
          <w:lang w:eastAsia="zh-CN"/>
        </w:rPr>
        <w:t>辆。主要用于正常业务开展工作范围内所需车辆燃料费、维修费、过路过桥费、保险费等。</w:t>
      </w:r>
    </w:p>
    <w:p w14:paraId="1AF995F5">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3.安排国内公务接待</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lang w:eastAsia="zh-CN"/>
        </w:rPr>
        <w:t>批次（其中：外事接待</w:t>
      </w:r>
      <w:r>
        <w:rPr>
          <w:rFonts w:hint="eastAsia" w:ascii="仿宋" w:hAnsi="仿宋" w:eastAsia="仿宋" w:cs="仿宋"/>
          <w:sz w:val="32"/>
          <w:szCs w:val="32"/>
          <w:highlight w:val="none"/>
          <w:lang w:val="zh-CN" w:eastAsia="zh-CN"/>
        </w:rPr>
        <w:t>0</w:t>
      </w:r>
      <w:r>
        <w:rPr>
          <w:rFonts w:hint="eastAsia" w:ascii="仿宋" w:hAnsi="仿宋" w:eastAsia="仿宋" w:cs="仿宋"/>
          <w:sz w:val="32"/>
          <w:szCs w:val="32"/>
          <w:highlight w:val="none"/>
          <w:lang w:eastAsia="zh-CN"/>
        </w:rPr>
        <w:t>批次），接待人次</w:t>
      </w:r>
      <w:r>
        <w:rPr>
          <w:rFonts w:hint="eastAsia" w:ascii="仿宋" w:hAnsi="仿宋" w:eastAsia="仿宋" w:cs="仿宋"/>
          <w:sz w:val="32"/>
          <w:szCs w:val="32"/>
          <w:highlight w:val="none"/>
          <w:lang w:val="en-US" w:eastAsia="zh-CN"/>
        </w:rPr>
        <w:t>200</w:t>
      </w:r>
      <w:r>
        <w:rPr>
          <w:rFonts w:hint="eastAsia" w:ascii="仿宋" w:hAnsi="仿宋" w:eastAsia="仿宋" w:cs="仿宋"/>
          <w:sz w:val="32"/>
          <w:szCs w:val="32"/>
          <w:highlight w:val="none"/>
          <w:lang w:eastAsia="zh-CN"/>
        </w:rPr>
        <w:t>人（其中：外事接待人次</w:t>
      </w:r>
      <w:r>
        <w:rPr>
          <w:rFonts w:hint="eastAsia" w:ascii="仿宋" w:hAnsi="仿宋" w:eastAsia="仿宋" w:cs="仿宋"/>
          <w:sz w:val="32"/>
          <w:szCs w:val="32"/>
          <w:highlight w:val="none"/>
          <w:lang w:val="zh-CN" w:eastAsia="zh-CN"/>
        </w:rPr>
        <w:t>0</w:t>
      </w:r>
      <w:r>
        <w:rPr>
          <w:rFonts w:hint="eastAsia" w:ascii="仿宋" w:hAnsi="仿宋" w:eastAsia="仿宋" w:cs="仿宋"/>
          <w:sz w:val="32"/>
          <w:szCs w:val="32"/>
          <w:highlight w:val="none"/>
          <w:lang w:eastAsia="zh-CN"/>
        </w:rPr>
        <w:t>人）。安排国（境）外公务接待</w:t>
      </w:r>
      <w:r>
        <w:rPr>
          <w:rFonts w:hint="eastAsia" w:ascii="仿宋" w:hAnsi="仿宋" w:eastAsia="仿宋" w:cs="仿宋"/>
          <w:sz w:val="32"/>
          <w:szCs w:val="32"/>
          <w:highlight w:val="none"/>
          <w:lang w:val="zh-CN" w:eastAsia="zh-CN"/>
        </w:rPr>
        <w:t>0</w:t>
      </w:r>
      <w:r>
        <w:rPr>
          <w:rFonts w:hint="eastAsia" w:ascii="仿宋" w:hAnsi="仿宋" w:eastAsia="仿宋" w:cs="仿宋"/>
          <w:sz w:val="32"/>
          <w:szCs w:val="32"/>
          <w:highlight w:val="none"/>
          <w:lang w:eastAsia="zh-CN"/>
        </w:rPr>
        <w:t>批次，接待人次</w:t>
      </w:r>
      <w:r>
        <w:rPr>
          <w:rFonts w:hint="eastAsia" w:ascii="仿宋" w:hAnsi="仿宋" w:eastAsia="仿宋" w:cs="仿宋"/>
          <w:sz w:val="32"/>
          <w:szCs w:val="32"/>
          <w:highlight w:val="none"/>
          <w:lang w:val="zh-CN" w:eastAsia="zh-CN"/>
        </w:rPr>
        <w:t>0</w:t>
      </w:r>
      <w:r>
        <w:rPr>
          <w:rFonts w:hint="eastAsia" w:ascii="仿宋" w:hAnsi="仿宋" w:eastAsia="仿宋" w:cs="仿宋"/>
          <w:sz w:val="32"/>
          <w:szCs w:val="32"/>
          <w:highlight w:val="none"/>
          <w:lang w:eastAsia="zh-CN"/>
        </w:rPr>
        <w:t>人。</w:t>
      </w:r>
    </w:p>
    <w:p w14:paraId="34C2AA36">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（三）需要说明的事项</w:t>
      </w:r>
    </w:p>
    <w:p w14:paraId="0223A081">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不存在需要说明的事项。</w:t>
      </w:r>
    </w:p>
    <w:p w14:paraId="2AC75295">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p>
    <w:p w14:paraId="45881B14">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jc w:val="center"/>
        <w:textAlignment w:val="auto"/>
        <w:rPr>
          <w:rFonts w:hint="eastAsia" w:ascii="黑体" w:hAnsi="黑体" w:eastAsia="黑体" w:cs="黑体"/>
          <w:kern w:val="0"/>
          <w:sz w:val="36"/>
          <w:szCs w:val="36"/>
          <w:lang w:eastAsia="zh-CN"/>
        </w:rPr>
      </w:pPr>
      <w:r>
        <w:rPr>
          <w:rFonts w:hint="eastAsia" w:ascii="黑体" w:hAnsi="黑体" w:eastAsia="黑体" w:cs="黑体"/>
          <w:kern w:val="0"/>
          <w:sz w:val="36"/>
          <w:szCs w:val="36"/>
          <w:lang w:eastAsia="zh-CN"/>
        </w:rPr>
        <w:t>第四部分  其他重要事项及相关口径情况说明</w:t>
      </w:r>
    </w:p>
    <w:p w14:paraId="78F3A1A2">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一、机关运行经费支出情况</w:t>
      </w:r>
    </w:p>
    <w:p w14:paraId="712CFC10">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zh-CN" w:eastAsia="zh-CN"/>
        </w:rPr>
        <w:t>澄江市海口镇人民政府</w:t>
      </w:r>
      <w:r>
        <w:rPr>
          <w:rFonts w:hint="eastAsia" w:ascii="仿宋" w:hAnsi="仿宋" w:eastAsia="仿宋" w:cs="仿宋"/>
          <w:sz w:val="32"/>
          <w:szCs w:val="32"/>
          <w:highlight w:val="none"/>
          <w:lang w:val="en-US" w:eastAsia="zh-CN"/>
        </w:rPr>
        <w:t>2024</w:t>
      </w:r>
      <w:r>
        <w:rPr>
          <w:rFonts w:hint="eastAsia" w:ascii="仿宋" w:hAnsi="仿宋" w:eastAsia="仿宋" w:cs="仿宋"/>
          <w:sz w:val="32"/>
          <w:szCs w:val="32"/>
          <w:highlight w:val="none"/>
          <w:lang w:eastAsia="zh-CN"/>
        </w:rPr>
        <w:t>年机关运行经费支出</w:t>
      </w:r>
      <w:r>
        <w:rPr>
          <w:rFonts w:hint="eastAsia" w:ascii="仿宋" w:hAnsi="仿宋" w:eastAsia="仿宋" w:cs="仿宋"/>
          <w:sz w:val="32"/>
          <w:szCs w:val="32"/>
          <w:highlight w:val="none"/>
          <w:lang w:val="en-US" w:eastAsia="zh-CN"/>
        </w:rPr>
        <w:t>334,255.79</w:t>
      </w:r>
      <w:r>
        <w:rPr>
          <w:rFonts w:hint="eastAsia" w:ascii="仿宋" w:hAnsi="仿宋" w:eastAsia="仿宋" w:cs="仿宋"/>
          <w:sz w:val="32"/>
          <w:szCs w:val="32"/>
          <w:highlight w:val="none"/>
          <w:lang w:eastAsia="zh-CN"/>
        </w:rPr>
        <w:t>元，比上年减少</w:t>
      </w:r>
      <w:r>
        <w:rPr>
          <w:rFonts w:hint="eastAsia" w:ascii="仿宋" w:hAnsi="仿宋" w:eastAsia="仿宋" w:cs="仿宋"/>
          <w:sz w:val="32"/>
          <w:szCs w:val="32"/>
          <w:highlight w:val="none"/>
          <w:lang w:val="en-US" w:eastAsia="zh-CN"/>
        </w:rPr>
        <w:t>101,144.21</w:t>
      </w:r>
      <w:r>
        <w:rPr>
          <w:rFonts w:hint="eastAsia" w:ascii="仿宋" w:hAnsi="仿宋" w:eastAsia="仿宋" w:cs="仿宋"/>
          <w:sz w:val="32"/>
          <w:szCs w:val="32"/>
          <w:highlight w:val="none"/>
          <w:lang w:eastAsia="zh-CN"/>
        </w:rPr>
        <w:t>元，下降</w:t>
      </w:r>
      <w:r>
        <w:rPr>
          <w:rFonts w:hint="eastAsia" w:ascii="仿宋" w:hAnsi="仿宋" w:eastAsia="仿宋" w:cs="仿宋"/>
          <w:sz w:val="32"/>
          <w:szCs w:val="32"/>
          <w:highlight w:val="none"/>
          <w:lang w:val="en-US" w:eastAsia="zh-CN"/>
        </w:rPr>
        <w:t>23.28</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主要原因是我单位认真贯彻落实厉行节约和上级有关政策，努力压缩一般性支出，尽力节约行政成本。机关运行经费主要用于办公费</w:t>
      </w:r>
      <w:r>
        <w:rPr>
          <w:rFonts w:hint="eastAsia" w:ascii="仿宋" w:hAnsi="仿宋" w:eastAsia="仿宋" w:cs="仿宋"/>
          <w:sz w:val="32"/>
          <w:szCs w:val="32"/>
          <w:highlight w:val="none"/>
          <w:lang w:val="en-US" w:eastAsia="zh-CN"/>
        </w:rPr>
        <w:t>962,500元、差旅费0元。</w:t>
      </w:r>
    </w:p>
    <w:p w14:paraId="7D8C6674">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二、国有资产占用情况</w:t>
      </w:r>
    </w:p>
    <w:p w14:paraId="51C4528C">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截至2024年末，</w:t>
      </w:r>
      <w:r>
        <w:rPr>
          <w:rFonts w:hint="eastAsia" w:ascii="仿宋" w:hAnsi="仿宋" w:eastAsia="仿宋" w:cs="仿宋"/>
          <w:sz w:val="32"/>
          <w:szCs w:val="32"/>
          <w:highlight w:val="none"/>
          <w:lang w:val="zh-CN" w:eastAsia="zh-CN"/>
        </w:rPr>
        <w:t>澄江市海口镇人民政府</w:t>
      </w:r>
      <w:r>
        <w:rPr>
          <w:rFonts w:hint="eastAsia" w:ascii="仿宋" w:hAnsi="仿宋" w:eastAsia="仿宋" w:cs="仿宋"/>
          <w:sz w:val="32"/>
          <w:szCs w:val="32"/>
          <w:highlight w:val="none"/>
          <w:lang w:eastAsia="zh-CN"/>
        </w:rPr>
        <w:t>资产总额</w:t>
      </w:r>
      <w:r>
        <w:rPr>
          <w:rFonts w:hint="eastAsia" w:ascii="仿宋" w:hAnsi="仿宋" w:eastAsia="仿宋" w:cs="仿宋"/>
          <w:sz w:val="32"/>
          <w:szCs w:val="32"/>
          <w:highlight w:val="none"/>
          <w:lang w:val="en-US" w:eastAsia="zh-CN"/>
        </w:rPr>
        <w:t>28,070,349.46</w:t>
      </w:r>
      <w:r>
        <w:rPr>
          <w:rFonts w:hint="eastAsia" w:ascii="仿宋" w:hAnsi="仿宋" w:eastAsia="仿宋" w:cs="仿宋"/>
          <w:sz w:val="32"/>
          <w:szCs w:val="32"/>
          <w:highlight w:val="none"/>
          <w:lang w:eastAsia="zh-CN"/>
        </w:rPr>
        <w:t>元，其中，流动资产</w:t>
      </w:r>
      <w:r>
        <w:rPr>
          <w:rFonts w:hint="eastAsia" w:ascii="仿宋" w:hAnsi="仿宋" w:eastAsia="仿宋" w:cs="仿宋"/>
          <w:sz w:val="32"/>
          <w:szCs w:val="32"/>
          <w:highlight w:val="none"/>
          <w:lang w:val="en-US" w:eastAsia="zh-CN"/>
        </w:rPr>
        <w:t>23,164,380.19</w:t>
      </w:r>
      <w:r>
        <w:rPr>
          <w:rFonts w:hint="eastAsia" w:ascii="仿宋" w:hAnsi="仿宋" w:eastAsia="仿宋" w:cs="仿宋"/>
          <w:sz w:val="32"/>
          <w:szCs w:val="32"/>
          <w:highlight w:val="none"/>
          <w:lang w:eastAsia="zh-CN"/>
        </w:rPr>
        <w:t>元，固定资产</w:t>
      </w:r>
      <w:r>
        <w:rPr>
          <w:rFonts w:hint="eastAsia" w:ascii="仿宋" w:hAnsi="仿宋" w:eastAsia="仿宋" w:cs="仿宋"/>
          <w:sz w:val="32"/>
          <w:szCs w:val="32"/>
          <w:highlight w:val="none"/>
          <w:lang w:val="en-US" w:eastAsia="zh-CN"/>
        </w:rPr>
        <w:t>1,743,055.71</w:t>
      </w:r>
      <w:r>
        <w:rPr>
          <w:rFonts w:hint="eastAsia" w:ascii="仿宋" w:hAnsi="仿宋" w:eastAsia="仿宋" w:cs="仿宋"/>
          <w:sz w:val="32"/>
          <w:szCs w:val="32"/>
          <w:highlight w:val="none"/>
          <w:lang w:eastAsia="zh-CN"/>
        </w:rPr>
        <w:t>元（净值），对外投资及有价证券</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lang w:eastAsia="zh-CN"/>
        </w:rPr>
        <w:t>元，在建工程</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lang w:eastAsia="zh-CN"/>
        </w:rPr>
        <w:t>元，无形资产</w:t>
      </w:r>
      <w:r>
        <w:rPr>
          <w:rFonts w:hint="eastAsia" w:ascii="仿宋" w:hAnsi="仿宋" w:eastAsia="仿宋" w:cs="仿宋"/>
          <w:sz w:val="32"/>
          <w:szCs w:val="32"/>
          <w:highlight w:val="none"/>
          <w:lang w:val="en-US" w:eastAsia="zh-CN"/>
        </w:rPr>
        <w:t>3,162,913.56</w:t>
      </w:r>
      <w:r>
        <w:rPr>
          <w:rFonts w:hint="eastAsia" w:ascii="仿宋" w:hAnsi="仿宋" w:eastAsia="仿宋" w:cs="仿宋"/>
          <w:sz w:val="32"/>
          <w:szCs w:val="32"/>
          <w:highlight w:val="none"/>
          <w:lang w:eastAsia="zh-CN"/>
        </w:rPr>
        <w:t>元（净值），其他资产</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lang w:eastAsia="zh-CN"/>
        </w:rPr>
        <w:t>元（净值）（具体内容详见附表）。与上年相比，本年资产总额</w:t>
      </w:r>
      <w:r>
        <w:rPr>
          <w:rFonts w:hint="eastAsia" w:ascii="仿宋" w:hAnsi="仿宋" w:eastAsia="仿宋" w:cs="仿宋"/>
          <w:sz w:val="32"/>
          <w:szCs w:val="32"/>
          <w:highlight w:val="none"/>
          <w:lang w:val="en-US" w:eastAsia="zh-CN"/>
        </w:rPr>
        <w:t>减少2,715,950.54</w:t>
      </w:r>
      <w:r>
        <w:rPr>
          <w:rFonts w:hint="eastAsia" w:ascii="仿宋" w:hAnsi="仿宋" w:eastAsia="仿宋" w:cs="仿宋"/>
          <w:sz w:val="32"/>
          <w:szCs w:val="32"/>
          <w:highlight w:val="none"/>
          <w:lang w:eastAsia="zh-CN"/>
        </w:rPr>
        <w:t>元，其中固定资产</w:t>
      </w:r>
      <w:r>
        <w:rPr>
          <w:rFonts w:hint="eastAsia" w:ascii="仿宋" w:hAnsi="仿宋" w:eastAsia="仿宋" w:cs="仿宋"/>
          <w:sz w:val="32"/>
          <w:szCs w:val="32"/>
          <w:highlight w:val="none"/>
          <w:lang w:val="en-US" w:eastAsia="zh-CN"/>
        </w:rPr>
        <w:t>减少306,744.29</w:t>
      </w:r>
      <w:r>
        <w:rPr>
          <w:rFonts w:hint="eastAsia" w:ascii="仿宋" w:hAnsi="仿宋" w:eastAsia="仿宋" w:cs="仿宋"/>
          <w:sz w:val="32"/>
          <w:szCs w:val="32"/>
          <w:highlight w:val="none"/>
          <w:lang w:eastAsia="zh-CN"/>
        </w:rPr>
        <w:t>元。处置房屋建筑物</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lang w:eastAsia="zh-CN"/>
        </w:rPr>
        <w:t>平方米，账面原值</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lang w:eastAsia="zh-CN"/>
        </w:rPr>
        <w:t>元；处置车辆</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辆，账面原值</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元；报废报损资产</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项，账面原值</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lang w:eastAsia="zh-CN"/>
        </w:rPr>
        <w:t>元，实现资产处置收入</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lang w:eastAsia="zh-CN"/>
        </w:rPr>
        <w:t>元；出租房屋</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lang w:eastAsia="zh-CN"/>
        </w:rPr>
        <w:t>平方米，账面原值</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lang w:eastAsia="zh-CN"/>
        </w:rPr>
        <w:t>元，实现资产使用收入</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lang w:eastAsia="zh-CN"/>
        </w:rPr>
        <w:t>元。</w:t>
      </w:r>
    </w:p>
    <w:p w14:paraId="52319EC8">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（国有资产占有使用情况表详见附表）</w:t>
      </w:r>
    </w:p>
    <w:p w14:paraId="1A213CF4">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三、政府采购支出情况</w:t>
      </w:r>
    </w:p>
    <w:p w14:paraId="27E5A490">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2024年度，部门政府采购支出总额</w:t>
      </w:r>
      <w:r>
        <w:rPr>
          <w:rFonts w:hint="eastAsia" w:ascii="仿宋" w:hAnsi="仿宋" w:eastAsia="仿宋" w:cs="仿宋"/>
          <w:sz w:val="32"/>
          <w:szCs w:val="32"/>
          <w:highlight w:val="none"/>
          <w:lang w:val="zh-CN" w:eastAsia="zh-CN"/>
        </w:rPr>
        <w:t>80</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487.07</w:t>
      </w:r>
      <w:r>
        <w:rPr>
          <w:rFonts w:hint="eastAsia" w:ascii="仿宋" w:hAnsi="仿宋" w:eastAsia="仿宋" w:cs="仿宋"/>
          <w:sz w:val="32"/>
          <w:szCs w:val="32"/>
          <w:highlight w:val="none"/>
          <w:lang w:val="en-US" w:eastAsia="zh-CN"/>
        </w:rPr>
        <w:t>元，其中：政府采购货物支出</w:t>
      </w:r>
      <w:r>
        <w:rPr>
          <w:rFonts w:hint="eastAsia" w:ascii="仿宋" w:hAnsi="仿宋" w:eastAsia="仿宋" w:cs="仿宋"/>
          <w:sz w:val="32"/>
          <w:szCs w:val="32"/>
          <w:highlight w:val="none"/>
          <w:lang w:val="zh-CN" w:eastAsia="zh-CN"/>
        </w:rPr>
        <w:t>18</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280.00</w:t>
      </w:r>
      <w:r>
        <w:rPr>
          <w:rFonts w:hint="eastAsia" w:ascii="仿宋" w:hAnsi="仿宋" w:eastAsia="仿宋" w:cs="仿宋"/>
          <w:sz w:val="32"/>
          <w:szCs w:val="32"/>
          <w:highlight w:val="none"/>
          <w:lang w:val="en-US" w:eastAsia="zh-CN"/>
        </w:rPr>
        <w:t>元；政府采购工程支出</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val="en-US" w:eastAsia="zh-CN"/>
        </w:rPr>
        <w:t>元；政府采购服务支出</w:t>
      </w:r>
      <w:r>
        <w:rPr>
          <w:rFonts w:hint="eastAsia" w:ascii="仿宋" w:hAnsi="仿宋" w:eastAsia="仿宋" w:cs="仿宋"/>
          <w:sz w:val="32"/>
          <w:szCs w:val="32"/>
          <w:highlight w:val="none"/>
          <w:lang w:val="zh-CN" w:eastAsia="zh-CN"/>
        </w:rPr>
        <w:t>62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zh-CN" w:eastAsia="zh-CN"/>
        </w:rPr>
        <w:t>207.07</w:t>
      </w:r>
      <w:r>
        <w:rPr>
          <w:rFonts w:hint="eastAsia" w:ascii="仿宋" w:hAnsi="仿宋" w:eastAsia="仿宋" w:cs="仿宋"/>
          <w:sz w:val="32"/>
          <w:szCs w:val="32"/>
          <w:highlight w:val="none"/>
          <w:lang w:val="en-US" w:eastAsia="zh-CN"/>
        </w:rPr>
        <w:t>元。授予中小企业合同金额</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val="en-US" w:eastAsia="zh-CN"/>
        </w:rPr>
        <w:t>元，其中：授予小微企业合同金额</w:t>
      </w:r>
      <w:r>
        <w:rPr>
          <w:rFonts w:hint="eastAsia" w:ascii="仿宋" w:hAnsi="仿宋" w:eastAsia="仿宋" w:cs="仿宋"/>
          <w:sz w:val="32"/>
          <w:szCs w:val="32"/>
          <w:highlight w:val="none"/>
          <w:lang w:val="zh-CN" w:eastAsia="zh-CN"/>
        </w:rPr>
        <w:t>0.00</w:t>
      </w:r>
      <w:r>
        <w:rPr>
          <w:rFonts w:hint="eastAsia" w:ascii="仿宋" w:hAnsi="仿宋" w:eastAsia="仿宋" w:cs="仿宋"/>
          <w:sz w:val="32"/>
          <w:szCs w:val="32"/>
          <w:highlight w:val="none"/>
          <w:lang w:val="en-US" w:eastAsia="zh-CN"/>
        </w:rPr>
        <w:t>元。</w:t>
      </w:r>
    </w:p>
    <w:p w14:paraId="28AFBAFC">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四、部门绩效自评情况</w:t>
      </w:r>
    </w:p>
    <w:p w14:paraId="49611E70">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部门绩效自评情况详见附表。</w:t>
      </w:r>
    </w:p>
    <w:p w14:paraId="456A2A0C">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五、其他重要事项情况说明</w:t>
      </w:r>
    </w:p>
    <w:p w14:paraId="522D7C64">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无。</w:t>
      </w:r>
    </w:p>
    <w:p w14:paraId="11E65C84">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六、相关口径说明</w:t>
      </w:r>
    </w:p>
    <w:p w14:paraId="6A3F642E">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（一）基本支出中人员经费包括工资福利支出和对个人和家庭的补助，公用经费包括商品和服务支出、资本性支出等人员经费以外的支出。</w:t>
      </w:r>
    </w:p>
    <w:p w14:paraId="71F6F1FB">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（二）机关运行经费指行政单位和参照公务员法管理的事业单位使用一般公共预算财政拨款安排的基本支出中的公用经费支出。</w:t>
      </w:r>
    </w:p>
    <w:p w14:paraId="6F48A00F">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w:t>
      </w:r>
      <w:r>
        <w:rPr>
          <w:rFonts w:hint="eastAsia" w:ascii="仿宋" w:hAnsi="仿宋" w:eastAsia="仿宋" w:cs="仿宋"/>
          <w:sz w:val="32"/>
          <w:szCs w:val="32"/>
          <w:highlight w:val="none"/>
        </w:rPr>
        <w:t>费用</w:t>
      </w:r>
      <w:r>
        <w:rPr>
          <w:rFonts w:hint="eastAsia" w:ascii="仿宋" w:hAnsi="仿宋" w:eastAsia="仿宋" w:cs="仿宋"/>
          <w:sz w:val="32"/>
          <w:szCs w:val="32"/>
          <w:highlight w:val="none"/>
          <w:lang w:eastAsia="zh-CN"/>
        </w:rPr>
        <w:t>。本文中公开的财政拨款“三公”经费相关数据是一般公共预算、政府性基金及国有资本经营预算财政拨款支出的相关经费，不含非财政拨款部分。</w:t>
      </w:r>
    </w:p>
    <w:p w14:paraId="024C82EA">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四）本文所称财政拨款“三公”经费决算数是指各部门（含下属单位）当年通过本级财政拨款和以前年度财政拨款结转结余资金安排的因公出国（境）费、公务用车购置及运行维护费和公务接待费支出数（包括基本支出和项目支出）。</w:t>
      </w:r>
    </w:p>
    <w:p w14:paraId="65428166">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p>
    <w:p w14:paraId="19490430">
      <w:pPr>
        <w:pStyle w:val="12"/>
        <w:keepNext w:val="0"/>
        <w:keepLines w:val="0"/>
        <w:pageBreakBefore w:val="0"/>
        <w:widowControl/>
        <w:kinsoku/>
        <w:wordWrap/>
        <w:overflowPunct/>
        <w:topLinePunct w:val="0"/>
        <w:autoSpaceDE/>
        <w:autoSpaceDN/>
        <w:bidi w:val="0"/>
        <w:adjustRightInd/>
        <w:snapToGrid/>
        <w:spacing w:before="0" w:after="0" w:line="590" w:lineRule="exact"/>
        <w:ind w:left="0" w:right="0"/>
        <w:jc w:val="center"/>
        <w:textAlignment w:val="auto"/>
        <w:rPr>
          <w:rFonts w:hint="eastAsia" w:ascii="黑体" w:hAnsi="黑体" w:eastAsia="黑体" w:cs="黑体"/>
          <w:kern w:val="0"/>
          <w:sz w:val="36"/>
          <w:szCs w:val="36"/>
          <w:lang w:eastAsia="zh-CN"/>
        </w:rPr>
      </w:pPr>
      <w:r>
        <w:rPr>
          <w:rFonts w:hint="eastAsia" w:ascii="黑体" w:hAnsi="黑体" w:eastAsia="黑体" w:cs="黑体"/>
          <w:kern w:val="0"/>
          <w:sz w:val="36"/>
          <w:szCs w:val="36"/>
          <w:lang w:eastAsia="zh-CN"/>
        </w:rPr>
        <w:t>第五部分  名词解释</w:t>
      </w:r>
    </w:p>
    <w:p w14:paraId="6F3FA001">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3B024E9B">
      <w:pPr>
        <w:pStyle w:val="12"/>
        <w:keepNext w:val="0"/>
        <w:keepLines w:val="0"/>
        <w:pageBreakBefore w:val="0"/>
        <w:widowControl w:val="0"/>
        <w:kinsoku/>
        <w:wordWrap/>
        <w:overflowPunct/>
        <w:topLinePunct w:val="0"/>
        <w:autoSpaceDE/>
        <w:autoSpaceDN/>
        <w:bidi w:val="0"/>
        <w:adjustRightInd/>
        <w:snapToGrid/>
        <w:spacing w:before="0" w:after="0" w:line="590" w:lineRule="exact"/>
        <w:ind w:left="0" w:right="0" w:firstLine="641"/>
        <w:jc w:val="both"/>
        <w:textAlignment w:val="auto"/>
        <w:rPr>
          <w:rFonts w:hint="eastAsia" w:ascii="仿宋" w:hAnsi="仿宋" w:eastAsia="仿宋" w:cs="仿宋"/>
          <w:sz w:val="30"/>
          <w:szCs w:val="30"/>
          <w:highlight w:val="none"/>
          <w:lang w:eastAsia="zh-CN"/>
        </w:rPr>
      </w:pPr>
    </w:p>
    <w:p w14:paraId="567A5C1D">
      <w:pPr>
        <w:rPr>
          <w:rFonts w:ascii="Arial" w:hAnsi="Arial" w:eastAsia="Arial" w:cs="Arial"/>
          <w:b/>
          <w:sz w:val="36"/>
        </w:rPr>
      </w:pPr>
      <w:r>
        <w:rPr>
          <w:rFonts w:ascii="Arial" w:hAnsi="Arial" w:eastAsia="Arial" w:cs="Arial"/>
          <w:b/>
          <w:sz w:val="36"/>
        </w:rPr>
        <w:t>监督索引号53042200156501111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5A48354-C4CC-488E-81D1-448D0DF84894}"/>
  </w:font>
  <w:font w:name="黑体">
    <w:panose1 w:val="02010609060101010101"/>
    <w:charset w:val="86"/>
    <w:family w:val="auto"/>
    <w:pitch w:val="default"/>
    <w:sig w:usb0="800002BF" w:usb1="38CF7CFA" w:usb2="00000016" w:usb3="00000000" w:csb0="00040001" w:csb1="00000000"/>
    <w:embedRegular r:id="rId2" w:fontKey="{7EEB3B62-23B2-4B21-B928-3076C125BF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33BE9A2-6FE5-471F-9E93-E26125D3E0FF}"/>
  </w:font>
  <w:font w:name="方正小标宋_GBK">
    <w:panose1 w:val="03000509000000000000"/>
    <w:charset w:val="86"/>
    <w:family w:val="auto"/>
    <w:pitch w:val="default"/>
    <w:sig w:usb0="00000001" w:usb1="080E0000" w:usb2="00000000" w:usb3="00000000" w:csb0="00040000" w:csb1="00000000"/>
    <w:embedRegular r:id="rId4" w:fontKey="{445A3412-EFC6-4A4A-A5C8-2BDD302F899A}"/>
  </w:font>
  <w:font w:name="仿宋">
    <w:panose1 w:val="02010609060101010101"/>
    <w:charset w:val="86"/>
    <w:family w:val="auto"/>
    <w:pitch w:val="default"/>
    <w:sig w:usb0="800002BF" w:usb1="38CF7CFA" w:usb2="00000016" w:usb3="00000000" w:csb0="00040001" w:csb1="00000000"/>
    <w:embedRegular r:id="rId5" w:fontKey="{901C5512-A320-4235-8FB4-06CF54F162CE}"/>
  </w:font>
  <w:font w:name="楷体">
    <w:panose1 w:val="02010609060101010101"/>
    <w:charset w:val="86"/>
    <w:family w:val="modern"/>
    <w:pitch w:val="default"/>
    <w:sig w:usb0="800002BF" w:usb1="38CF7CFA" w:usb2="00000016" w:usb3="00000000" w:csb0="00040001" w:csb1="00000000"/>
    <w:embedRegular r:id="rId6" w:fontKey="{42962876-686E-44DB-8903-D6B241A21D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37D6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5071077">
                          <w:pPr>
                            <w:pStyle w:val="4"/>
                            <w:rPr>
                              <w:rStyle w:val="11"/>
                            </w:rPr>
                          </w:pPr>
                          <w:r>
                            <w:rPr>
                              <w:rStyle w:val="11"/>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25071077">
                    <w:pPr>
                      <w:pStyle w:val="4"/>
                      <w:rPr>
                        <w:rStyle w:val="11"/>
                      </w:rPr>
                    </w:pPr>
                    <w:r>
                      <w:rPr>
                        <w:rStyle w:val="11"/>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87591">
    <w:pPr>
      <w:pStyle w:val="4"/>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5C12803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5377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xM2ViMDA0M2M1N2RjYTM1MzU3YzRhYWQwNDhjNTQifQ=="/>
  </w:docVars>
  <w:rsids>
    <w:rsidRoot w:val="00000000"/>
    <w:rsid w:val="001612B1"/>
    <w:rsid w:val="001D261E"/>
    <w:rsid w:val="004255F9"/>
    <w:rsid w:val="004E6E8D"/>
    <w:rsid w:val="00501DBB"/>
    <w:rsid w:val="00703ABD"/>
    <w:rsid w:val="00726300"/>
    <w:rsid w:val="008C4773"/>
    <w:rsid w:val="009B2D22"/>
    <w:rsid w:val="00A160D6"/>
    <w:rsid w:val="00BB5730"/>
    <w:rsid w:val="00C36E4C"/>
    <w:rsid w:val="00D019E4"/>
    <w:rsid w:val="00E27700"/>
    <w:rsid w:val="00FB2829"/>
    <w:rsid w:val="010A08C5"/>
    <w:rsid w:val="01264972"/>
    <w:rsid w:val="012A3B55"/>
    <w:rsid w:val="015B12B2"/>
    <w:rsid w:val="01657C13"/>
    <w:rsid w:val="01945662"/>
    <w:rsid w:val="01BB2C67"/>
    <w:rsid w:val="020B5ABC"/>
    <w:rsid w:val="0233162C"/>
    <w:rsid w:val="0234601F"/>
    <w:rsid w:val="023615AF"/>
    <w:rsid w:val="023F1810"/>
    <w:rsid w:val="024B7DF1"/>
    <w:rsid w:val="025B36EA"/>
    <w:rsid w:val="02636DB8"/>
    <w:rsid w:val="0277046D"/>
    <w:rsid w:val="02BF1210"/>
    <w:rsid w:val="02C43119"/>
    <w:rsid w:val="02DA376B"/>
    <w:rsid w:val="03032BFE"/>
    <w:rsid w:val="03495398"/>
    <w:rsid w:val="034D4F2B"/>
    <w:rsid w:val="03575E20"/>
    <w:rsid w:val="035A6E90"/>
    <w:rsid w:val="036A712A"/>
    <w:rsid w:val="038B1E20"/>
    <w:rsid w:val="04267B2D"/>
    <w:rsid w:val="042B5F3C"/>
    <w:rsid w:val="043302F1"/>
    <w:rsid w:val="045446CD"/>
    <w:rsid w:val="04623E3F"/>
    <w:rsid w:val="04762AE0"/>
    <w:rsid w:val="04A4232A"/>
    <w:rsid w:val="04A5362F"/>
    <w:rsid w:val="04A62A1C"/>
    <w:rsid w:val="04B23E3E"/>
    <w:rsid w:val="04DD5C37"/>
    <w:rsid w:val="04EC7EBB"/>
    <w:rsid w:val="04F633A8"/>
    <w:rsid w:val="05122B9E"/>
    <w:rsid w:val="05125B63"/>
    <w:rsid w:val="0534627A"/>
    <w:rsid w:val="054F27C3"/>
    <w:rsid w:val="05675FC8"/>
    <w:rsid w:val="056A6870"/>
    <w:rsid w:val="05706D0F"/>
    <w:rsid w:val="057A4A8F"/>
    <w:rsid w:val="05903D5D"/>
    <w:rsid w:val="059C7D07"/>
    <w:rsid w:val="05C40203"/>
    <w:rsid w:val="061373D2"/>
    <w:rsid w:val="062F4C85"/>
    <w:rsid w:val="0642682F"/>
    <w:rsid w:val="06565574"/>
    <w:rsid w:val="06615D22"/>
    <w:rsid w:val="06837A3D"/>
    <w:rsid w:val="068A254B"/>
    <w:rsid w:val="06A64F55"/>
    <w:rsid w:val="06AB4C7D"/>
    <w:rsid w:val="071C1AB9"/>
    <w:rsid w:val="072520B2"/>
    <w:rsid w:val="072B6851"/>
    <w:rsid w:val="073D6597"/>
    <w:rsid w:val="073F316A"/>
    <w:rsid w:val="075F5A26"/>
    <w:rsid w:val="07786950"/>
    <w:rsid w:val="07884E45"/>
    <w:rsid w:val="07886BEA"/>
    <w:rsid w:val="07913C76"/>
    <w:rsid w:val="07A55F44"/>
    <w:rsid w:val="07FA54F3"/>
    <w:rsid w:val="07FD0DA7"/>
    <w:rsid w:val="0809043D"/>
    <w:rsid w:val="081857CF"/>
    <w:rsid w:val="082038E6"/>
    <w:rsid w:val="08261F6C"/>
    <w:rsid w:val="08324281"/>
    <w:rsid w:val="0839471A"/>
    <w:rsid w:val="085A5FF7"/>
    <w:rsid w:val="0874662E"/>
    <w:rsid w:val="087874E5"/>
    <w:rsid w:val="08804312"/>
    <w:rsid w:val="088E5DA6"/>
    <w:rsid w:val="08B63DD9"/>
    <w:rsid w:val="08D04983"/>
    <w:rsid w:val="08E1593B"/>
    <w:rsid w:val="08EF5238"/>
    <w:rsid w:val="08FA51DC"/>
    <w:rsid w:val="0910235D"/>
    <w:rsid w:val="091D3DF7"/>
    <w:rsid w:val="092576A1"/>
    <w:rsid w:val="09334008"/>
    <w:rsid w:val="09387D65"/>
    <w:rsid w:val="0947676F"/>
    <w:rsid w:val="094A0AF2"/>
    <w:rsid w:val="098F5CBA"/>
    <w:rsid w:val="09901CF9"/>
    <w:rsid w:val="09C01D0D"/>
    <w:rsid w:val="09C34BF7"/>
    <w:rsid w:val="09E9009A"/>
    <w:rsid w:val="09F31262"/>
    <w:rsid w:val="09F46CE4"/>
    <w:rsid w:val="0A157464"/>
    <w:rsid w:val="0A7217EE"/>
    <w:rsid w:val="0ABB3229"/>
    <w:rsid w:val="0AE3696C"/>
    <w:rsid w:val="0AF01CB1"/>
    <w:rsid w:val="0B0F2CB4"/>
    <w:rsid w:val="0B1D48B7"/>
    <w:rsid w:val="0B2A12DF"/>
    <w:rsid w:val="0B596A8B"/>
    <w:rsid w:val="0B5D4FB1"/>
    <w:rsid w:val="0B9F6D1F"/>
    <w:rsid w:val="0BB27F3E"/>
    <w:rsid w:val="0BC67500"/>
    <w:rsid w:val="0BC72E3E"/>
    <w:rsid w:val="0BD3651A"/>
    <w:rsid w:val="0C6C4316"/>
    <w:rsid w:val="0C7C5409"/>
    <w:rsid w:val="0CA352C8"/>
    <w:rsid w:val="0CB553DF"/>
    <w:rsid w:val="0CCE6748"/>
    <w:rsid w:val="0CF44C71"/>
    <w:rsid w:val="0D054FD4"/>
    <w:rsid w:val="0D136404"/>
    <w:rsid w:val="0D2A0A24"/>
    <w:rsid w:val="0D375B3C"/>
    <w:rsid w:val="0D4A1633"/>
    <w:rsid w:val="0D4E75B4"/>
    <w:rsid w:val="0D6A11D5"/>
    <w:rsid w:val="0D817601"/>
    <w:rsid w:val="0D8A1D43"/>
    <w:rsid w:val="0DAC357C"/>
    <w:rsid w:val="0DC331A1"/>
    <w:rsid w:val="0DC679A9"/>
    <w:rsid w:val="0DD46CBF"/>
    <w:rsid w:val="0DD856C5"/>
    <w:rsid w:val="0DEB2564"/>
    <w:rsid w:val="0DEC4366"/>
    <w:rsid w:val="0DF22D57"/>
    <w:rsid w:val="0E280371"/>
    <w:rsid w:val="0E2C656F"/>
    <w:rsid w:val="0E663248"/>
    <w:rsid w:val="0E69526B"/>
    <w:rsid w:val="0E831599"/>
    <w:rsid w:val="0E8A76E7"/>
    <w:rsid w:val="0E9353C9"/>
    <w:rsid w:val="0E9512FB"/>
    <w:rsid w:val="0ED23DE2"/>
    <w:rsid w:val="0F083CB5"/>
    <w:rsid w:val="0F2B249C"/>
    <w:rsid w:val="0FCE44FB"/>
    <w:rsid w:val="0FEF2563"/>
    <w:rsid w:val="100E2397"/>
    <w:rsid w:val="10463305"/>
    <w:rsid w:val="105F612E"/>
    <w:rsid w:val="10693D66"/>
    <w:rsid w:val="10FC369D"/>
    <w:rsid w:val="11410A28"/>
    <w:rsid w:val="11560AFF"/>
    <w:rsid w:val="115D4434"/>
    <w:rsid w:val="116021A5"/>
    <w:rsid w:val="11A95C10"/>
    <w:rsid w:val="11EA1373"/>
    <w:rsid w:val="120C2BB2"/>
    <w:rsid w:val="120F1197"/>
    <w:rsid w:val="1235718D"/>
    <w:rsid w:val="123C65D5"/>
    <w:rsid w:val="124E1DDE"/>
    <w:rsid w:val="125C03AD"/>
    <w:rsid w:val="126C329A"/>
    <w:rsid w:val="12BE4BCE"/>
    <w:rsid w:val="12CA7FA3"/>
    <w:rsid w:val="12EC2D29"/>
    <w:rsid w:val="12F64D28"/>
    <w:rsid w:val="130762C7"/>
    <w:rsid w:val="1322106F"/>
    <w:rsid w:val="13455EDA"/>
    <w:rsid w:val="134770B1"/>
    <w:rsid w:val="134B69D3"/>
    <w:rsid w:val="137220F3"/>
    <w:rsid w:val="1377657B"/>
    <w:rsid w:val="13845F26"/>
    <w:rsid w:val="13A6723C"/>
    <w:rsid w:val="13EF4F40"/>
    <w:rsid w:val="13F33946"/>
    <w:rsid w:val="13F60B9E"/>
    <w:rsid w:val="13FC2E20"/>
    <w:rsid w:val="1410325B"/>
    <w:rsid w:val="14125978"/>
    <w:rsid w:val="14170F1C"/>
    <w:rsid w:val="14735977"/>
    <w:rsid w:val="14C8173F"/>
    <w:rsid w:val="14CD0174"/>
    <w:rsid w:val="14F46C4F"/>
    <w:rsid w:val="15044A88"/>
    <w:rsid w:val="15067F8B"/>
    <w:rsid w:val="150712B5"/>
    <w:rsid w:val="152D1BDE"/>
    <w:rsid w:val="15541DEE"/>
    <w:rsid w:val="15612C23"/>
    <w:rsid w:val="156721CE"/>
    <w:rsid w:val="1568787A"/>
    <w:rsid w:val="156C7EA0"/>
    <w:rsid w:val="158A2763"/>
    <w:rsid w:val="15A44D56"/>
    <w:rsid w:val="15A512BE"/>
    <w:rsid w:val="15C02C3D"/>
    <w:rsid w:val="15E34B1C"/>
    <w:rsid w:val="15EF1E6D"/>
    <w:rsid w:val="160E15B2"/>
    <w:rsid w:val="162667E9"/>
    <w:rsid w:val="163004B5"/>
    <w:rsid w:val="164644B9"/>
    <w:rsid w:val="1652472A"/>
    <w:rsid w:val="1691372E"/>
    <w:rsid w:val="16953F1A"/>
    <w:rsid w:val="16C90EF1"/>
    <w:rsid w:val="16E762A2"/>
    <w:rsid w:val="1709339E"/>
    <w:rsid w:val="17191F74"/>
    <w:rsid w:val="173B3498"/>
    <w:rsid w:val="174541A3"/>
    <w:rsid w:val="174F6BCB"/>
    <w:rsid w:val="1769152B"/>
    <w:rsid w:val="17713031"/>
    <w:rsid w:val="17751E50"/>
    <w:rsid w:val="17AE49E6"/>
    <w:rsid w:val="17B13509"/>
    <w:rsid w:val="17B5325E"/>
    <w:rsid w:val="17CC4D41"/>
    <w:rsid w:val="17CF257F"/>
    <w:rsid w:val="17DC7AB4"/>
    <w:rsid w:val="18266C2F"/>
    <w:rsid w:val="185768AF"/>
    <w:rsid w:val="18592901"/>
    <w:rsid w:val="189D20F0"/>
    <w:rsid w:val="189E7B72"/>
    <w:rsid w:val="18BF4A50"/>
    <w:rsid w:val="18D76905"/>
    <w:rsid w:val="190278FB"/>
    <w:rsid w:val="190B50EC"/>
    <w:rsid w:val="19325F52"/>
    <w:rsid w:val="1939426F"/>
    <w:rsid w:val="19432334"/>
    <w:rsid w:val="197D7D98"/>
    <w:rsid w:val="198D658B"/>
    <w:rsid w:val="199919D9"/>
    <w:rsid w:val="19E20958"/>
    <w:rsid w:val="19F22A38"/>
    <w:rsid w:val="1A065E3F"/>
    <w:rsid w:val="1A066CCE"/>
    <w:rsid w:val="1A5A1A62"/>
    <w:rsid w:val="1A5B334B"/>
    <w:rsid w:val="1A8E5336"/>
    <w:rsid w:val="1AF63CAA"/>
    <w:rsid w:val="1AFA79D1"/>
    <w:rsid w:val="1B0D5945"/>
    <w:rsid w:val="1B1C4D29"/>
    <w:rsid w:val="1B4A5681"/>
    <w:rsid w:val="1B4C4772"/>
    <w:rsid w:val="1B8111B5"/>
    <w:rsid w:val="1BA733BF"/>
    <w:rsid w:val="1BB75806"/>
    <w:rsid w:val="1BC10935"/>
    <w:rsid w:val="1BE94F55"/>
    <w:rsid w:val="1C7723C1"/>
    <w:rsid w:val="1C833C55"/>
    <w:rsid w:val="1CCA3F94"/>
    <w:rsid w:val="1CD46122"/>
    <w:rsid w:val="1CF40A91"/>
    <w:rsid w:val="1CF570A6"/>
    <w:rsid w:val="1D3A40DE"/>
    <w:rsid w:val="1D3C6C87"/>
    <w:rsid w:val="1D3E4388"/>
    <w:rsid w:val="1D472A99"/>
    <w:rsid w:val="1D50596A"/>
    <w:rsid w:val="1D7617C2"/>
    <w:rsid w:val="1D8315F9"/>
    <w:rsid w:val="1DA21EAE"/>
    <w:rsid w:val="1DB033C2"/>
    <w:rsid w:val="1DB66527"/>
    <w:rsid w:val="1DD147A6"/>
    <w:rsid w:val="1DD67B31"/>
    <w:rsid w:val="1E042E4C"/>
    <w:rsid w:val="1E181AED"/>
    <w:rsid w:val="1E1F00A4"/>
    <w:rsid w:val="1E1F343E"/>
    <w:rsid w:val="1E2535FC"/>
    <w:rsid w:val="1E3A3326"/>
    <w:rsid w:val="1E4E18F0"/>
    <w:rsid w:val="1E707F7D"/>
    <w:rsid w:val="1E842F20"/>
    <w:rsid w:val="1EB15B96"/>
    <w:rsid w:val="1EC34332"/>
    <w:rsid w:val="1EC82585"/>
    <w:rsid w:val="1EE559BD"/>
    <w:rsid w:val="1F0A017C"/>
    <w:rsid w:val="1F102085"/>
    <w:rsid w:val="1F163F8E"/>
    <w:rsid w:val="1F28772C"/>
    <w:rsid w:val="1F5A597C"/>
    <w:rsid w:val="1F907555"/>
    <w:rsid w:val="1F9C4CF0"/>
    <w:rsid w:val="1F9C6544"/>
    <w:rsid w:val="1FA712FF"/>
    <w:rsid w:val="1FA90F7F"/>
    <w:rsid w:val="1FB81599"/>
    <w:rsid w:val="1FBC444E"/>
    <w:rsid w:val="1FCC023A"/>
    <w:rsid w:val="1FE223DD"/>
    <w:rsid w:val="20323461"/>
    <w:rsid w:val="20631726"/>
    <w:rsid w:val="207E225C"/>
    <w:rsid w:val="20834165"/>
    <w:rsid w:val="20CA3D27"/>
    <w:rsid w:val="20DA2A82"/>
    <w:rsid w:val="20E1318C"/>
    <w:rsid w:val="21027E9F"/>
    <w:rsid w:val="21171155"/>
    <w:rsid w:val="2127245E"/>
    <w:rsid w:val="2137748C"/>
    <w:rsid w:val="21874DB4"/>
    <w:rsid w:val="218F339D"/>
    <w:rsid w:val="219F1439"/>
    <w:rsid w:val="21A7486F"/>
    <w:rsid w:val="21DA2518"/>
    <w:rsid w:val="21FE6338"/>
    <w:rsid w:val="22177AF6"/>
    <w:rsid w:val="221A0D83"/>
    <w:rsid w:val="22587C41"/>
    <w:rsid w:val="225B7A8D"/>
    <w:rsid w:val="22631AF5"/>
    <w:rsid w:val="22705A00"/>
    <w:rsid w:val="228E32C0"/>
    <w:rsid w:val="22AF37F5"/>
    <w:rsid w:val="22C616F2"/>
    <w:rsid w:val="22CF6B17"/>
    <w:rsid w:val="22D1722D"/>
    <w:rsid w:val="22D24CAE"/>
    <w:rsid w:val="232337B4"/>
    <w:rsid w:val="23424069"/>
    <w:rsid w:val="234D45F8"/>
    <w:rsid w:val="23740F32"/>
    <w:rsid w:val="23803434"/>
    <w:rsid w:val="23D0134E"/>
    <w:rsid w:val="23DB0920"/>
    <w:rsid w:val="23E66602"/>
    <w:rsid w:val="23EE3DFB"/>
    <w:rsid w:val="23F9225B"/>
    <w:rsid w:val="240B2444"/>
    <w:rsid w:val="243A0981"/>
    <w:rsid w:val="24482291"/>
    <w:rsid w:val="246456B0"/>
    <w:rsid w:val="249916F5"/>
    <w:rsid w:val="24A22990"/>
    <w:rsid w:val="24AF4614"/>
    <w:rsid w:val="24F904EE"/>
    <w:rsid w:val="25446CB1"/>
    <w:rsid w:val="2551032A"/>
    <w:rsid w:val="25587FAA"/>
    <w:rsid w:val="255D1DDA"/>
    <w:rsid w:val="2570519A"/>
    <w:rsid w:val="25760785"/>
    <w:rsid w:val="25902C01"/>
    <w:rsid w:val="25DC5D6A"/>
    <w:rsid w:val="25F3667F"/>
    <w:rsid w:val="260B4A25"/>
    <w:rsid w:val="2629602A"/>
    <w:rsid w:val="26526DB7"/>
    <w:rsid w:val="26793695"/>
    <w:rsid w:val="26960BDD"/>
    <w:rsid w:val="27117FD0"/>
    <w:rsid w:val="27364EE3"/>
    <w:rsid w:val="27551F14"/>
    <w:rsid w:val="279A7186"/>
    <w:rsid w:val="27A3594B"/>
    <w:rsid w:val="2805529A"/>
    <w:rsid w:val="28331903"/>
    <w:rsid w:val="283A128D"/>
    <w:rsid w:val="28595974"/>
    <w:rsid w:val="286B5934"/>
    <w:rsid w:val="28757DED"/>
    <w:rsid w:val="288C4335"/>
    <w:rsid w:val="28984A47"/>
    <w:rsid w:val="28AD7F47"/>
    <w:rsid w:val="28BB6E33"/>
    <w:rsid w:val="28C049EA"/>
    <w:rsid w:val="28DB3015"/>
    <w:rsid w:val="29013255"/>
    <w:rsid w:val="292603D6"/>
    <w:rsid w:val="29377EAB"/>
    <w:rsid w:val="29582D99"/>
    <w:rsid w:val="296F2494"/>
    <w:rsid w:val="297A769B"/>
    <w:rsid w:val="29855A2C"/>
    <w:rsid w:val="2A0E468C"/>
    <w:rsid w:val="2A2E780C"/>
    <w:rsid w:val="2A4D13B1"/>
    <w:rsid w:val="2A4E1609"/>
    <w:rsid w:val="2A5E570F"/>
    <w:rsid w:val="2A6818A2"/>
    <w:rsid w:val="2A6F6CAF"/>
    <w:rsid w:val="2A7E3A46"/>
    <w:rsid w:val="2A814151"/>
    <w:rsid w:val="2A8A76C0"/>
    <w:rsid w:val="2A954815"/>
    <w:rsid w:val="2AA74110"/>
    <w:rsid w:val="2AE2376A"/>
    <w:rsid w:val="2AE5754B"/>
    <w:rsid w:val="2AE62D4A"/>
    <w:rsid w:val="2B1F70F5"/>
    <w:rsid w:val="2B3B34A7"/>
    <w:rsid w:val="2B43250A"/>
    <w:rsid w:val="2B4706C7"/>
    <w:rsid w:val="2B9A2F19"/>
    <w:rsid w:val="2BA412AA"/>
    <w:rsid w:val="2BD74F7C"/>
    <w:rsid w:val="2C31673C"/>
    <w:rsid w:val="2C3A1B18"/>
    <w:rsid w:val="2C4677AE"/>
    <w:rsid w:val="2C5108A4"/>
    <w:rsid w:val="2C6B1F6C"/>
    <w:rsid w:val="2C701C77"/>
    <w:rsid w:val="2C8A2821"/>
    <w:rsid w:val="2CAF519B"/>
    <w:rsid w:val="2CB13283"/>
    <w:rsid w:val="2CB97C88"/>
    <w:rsid w:val="2CDA12DD"/>
    <w:rsid w:val="2CF61B50"/>
    <w:rsid w:val="2D1660E1"/>
    <w:rsid w:val="2D1D459B"/>
    <w:rsid w:val="2D2507E4"/>
    <w:rsid w:val="2D3164B2"/>
    <w:rsid w:val="2D5C5ABE"/>
    <w:rsid w:val="2D6F0D51"/>
    <w:rsid w:val="2DB30B5D"/>
    <w:rsid w:val="2DC50A33"/>
    <w:rsid w:val="2DC94A0D"/>
    <w:rsid w:val="2DD02422"/>
    <w:rsid w:val="2DD210DA"/>
    <w:rsid w:val="2E086495"/>
    <w:rsid w:val="2E151FA8"/>
    <w:rsid w:val="2E3063D5"/>
    <w:rsid w:val="2E3F6E8F"/>
    <w:rsid w:val="2E421B72"/>
    <w:rsid w:val="2E5616D9"/>
    <w:rsid w:val="2E637B29"/>
    <w:rsid w:val="2E6A6D7F"/>
    <w:rsid w:val="2EA9281C"/>
    <w:rsid w:val="2ECE1FD3"/>
    <w:rsid w:val="2ED40ED1"/>
    <w:rsid w:val="2EFA1321"/>
    <w:rsid w:val="2F40279C"/>
    <w:rsid w:val="2F4A6B22"/>
    <w:rsid w:val="2F59133A"/>
    <w:rsid w:val="2F6B28DA"/>
    <w:rsid w:val="2F7666EC"/>
    <w:rsid w:val="2FBA00DA"/>
    <w:rsid w:val="2FBF4562"/>
    <w:rsid w:val="2FDC54FB"/>
    <w:rsid w:val="300A115E"/>
    <w:rsid w:val="3013786F"/>
    <w:rsid w:val="30272C8D"/>
    <w:rsid w:val="303A1022"/>
    <w:rsid w:val="307A2D2E"/>
    <w:rsid w:val="30984C9D"/>
    <w:rsid w:val="30AB0CE7"/>
    <w:rsid w:val="30CD2521"/>
    <w:rsid w:val="30E97DAD"/>
    <w:rsid w:val="30EE1123"/>
    <w:rsid w:val="30F009F7"/>
    <w:rsid w:val="30F139DA"/>
    <w:rsid w:val="31124E12"/>
    <w:rsid w:val="312451A5"/>
    <w:rsid w:val="312D7509"/>
    <w:rsid w:val="31366FB9"/>
    <w:rsid w:val="315C3328"/>
    <w:rsid w:val="316B1214"/>
    <w:rsid w:val="316F0A25"/>
    <w:rsid w:val="31704615"/>
    <w:rsid w:val="31C218D1"/>
    <w:rsid w:val="31C24D9F"/>
    <w:rsid w:val="31C801BA"/>
    <w:rsid w:val="31EF007A"/>
    <w:rsid w:val="31FD4E11"/>
    <w:rsid w:val="32242AD2"/>
    <w:rsid w:val="325A7729"/>
    <w:rsid w:val="32A77828"/>
    <w:rsid w:val="32B026B6"/>
    <w:rsid w:val="32BE137D"/>
    <w:rsid w:val="32DB6063"/>
    <w:rsid w:val="32EC77B0"/>
    <w:rsid w:val="33024B8D"/>
    <w:rsid w:val="330A3605"/>
    <w:rsid w:val="33453128"/>
    <w:rsid w:val="337E49F8"/>
    <w:rsid w:val="33B05ADC"/>
    <w:rsid w:val="33D57522"/>
    <w:rsid w:val="33D67F1A"/>
    <w:rsid w:val="33DA38C7"/>
    <w:rsid w:val="340652A0"/>
    <w:rsid w:val="34172F02"/>
    <w:rsid w:val="343D55E2"/>
    <w:rsid w:val="346854DB"/>
    <w:rsid w:val="34BE5E2C"/>
    <w:rsid w:val="34C1339B"/>
    <w:rsid w:val="34F61CDD"/>
    <w:rsid w:val="34FB7AAC"/>
    <w:rsid w:val="351A0CED"/>
    <w:rsid w:val="35366BDD"/>
    <w:rsid w:val="3537465F"/>
    <w:rsid w:val="3538685D"/>
    <w:rsid w:val="353A6BD8"/>
    <w:rsid w:val="353F1F4D"/>
    <w:rsid w:val="35551771"/>
    <w:rsid w:val="3580381B"/>
    <w:rsid w:val="35914208"/>
    <w:rsid w:val="35E3661A"/>
    <w:rsid w:val="36050AA1"/>
    <w:rsid w:val="36294B49"/>
    <w:rsid w:val="36424813"/>
    <w:rsid w:val="36445A95"/>
    <w:rsid w:val="3648621E"/>
    <w:rsid w:val="365F7944"/>
    <w:rsid w:val="36927D93"/>
    <w:rsid w:val="36A7368F"/>
    <w:rsid w:val="36AF5145"/>
    <w:rsid w:val="370B7A5D"/>
    <w:rsid w:val="370E6911"/>
    <w:rsid w:val="375565A7"/>
    <w:rsid w:val="37761D13"/>
    <w:rsid w:val="379037F3"/>
    <w:rsid w:val="37992B44"/>
    <w:rsid w:val="37B02769"/>
    <w:rsid w:val="37E27266"/>
    <w:rsid w:val="37E86146"/>
    <w:rsid w:val="37EB035F"/>
    <w:rsid w:val="37F077A8"/>
    <w:rsid w:val="37F5325E"/>
    <w:rsid w:val="38044D88"/>
    <w:rsid w:val="380F6CB6"/>
    <w:rsid w:val="38184717"/>
    <w:rsid w:val="381F03F3"/>
    <w:rsid w:val="382106DC"/>
    <w:rsid w:val="38320C2B"/>
    <w:rsid w:val="384E15D5"/>
    <w:rsid w:val="38AE674E"/>
    <w:rsid w:val="38CA494E"/>
    <w:rsid w:val="38DA219C"/>
    <w:rsid w:val="38E96FEE"/>
    <w:rsid w:val="38EA0422"/>
    <w:rsid w:val="38FC020D"/>
    <w:rsid w:val="38FD5C8E"/>
    <w:rsid w:val="390021B9"/>
    <w:rsid w:val="391842BA"/>
    <w:rsid w:val="392A7A57"/>
    <w:rsid w:val="392D7421"/>
    <w:rsid w:val="39432265"/>
    <w:rsid w:val="398D4A17"/>
    <w:rsid w:val="39AD3EF0"/>
    <w:rsid w:val="39C80BDA"/>
    <w:rsid w:val="39D62A99"/>
    <w:rsid w:val="3A0564C1"/>
    <w:rsid w:val="3A24083F"/>
    <w:rsid w:val="3A3C5316"/>
    <w:rsid w:val="3A3D0062"/>
    <w:rsid w:val="3A447768"/>
    <w:rsid w:val="3A6442DC"/>
    <w:rsid w:val="3A843361"/>
    <w:rsid w:val="3ABF0691"/>
    <w:rsid w:val="3AC50A89"/>
    <w:rsid w:val="3AC6527A"/>
    <w:rsid w:val="3AC8077D"/>
    <w:rsid w:val="3AD8429B"/>
    <w:rsid w:val="3AE55345"/>
    <w:rsid w:val="3AF86BFC"/>
    <w:rsid w:val="3B501473"/>
    <w:rsid w:val="3B5F79F7"/>
    <w:rsid w:val="3B687402"/>
    <w:rsid w:val="3B8F2744"/>
    <w:rsid w:val="3BCA7279"/>
    <w:rsid w:val="3BE64C39"/>
    <w:rsid w:val="3BF955FC"/>
    <w:rsid w:val="3BFF2436"/>
    <w:rsid w:val="3C191D77"/>
    <w:rsid w:val="3C266A88"/>
    <w:rsid w:val="3C333252"/>
    <w:rsid w:val="3C5D4096"/>
    <w:rsid w:val="3C6472A5"/>
    <w:rsid w:val="3C7826C2"/>
    <w:rsid w:val="3C94394D"/>
    <w:rsid w:val="3CC83746"/>
    <w:rsid w:val="3D0541E2"/>
    <w:rsid w:val="3D0E6439"/>
    <w:rsid w:val="3D3167B0"/>
    <w:rsid w:val="3D482D9A"/>
    <w:rsid w:val="3D6A0D51"/>
    <w:rsid w:val="3D9A7574"/>
    <w:rsid w:val="3DB5594D"/>
    <w:rsid w:val="3DB73909"/>
    <w:rsid w:val="3DBB7856"/>
    <w:rsid w:val="3DE97510"/>
    <w:rsid w:val="3DEA2D86"/>
    <w:rsid w:val="3E0F72E0"/>
    <w:rsid w:val="3E140285"/>
    <w:rsid w:val="3E1840E2"/>
    <w:rsid w:val="3E344619"/>
    <w:rsid w:val="3E6F4969"/>
    <w:rsid w:val="3E9704BE"/>
    <w:rsid w:val="3E9B6EC4"/>
    <w:rsid w:val="3EDC792D"/>
    <w:rsid w:val="3EFA2761"/>
    <w:rsid w:val="3EFD36E5"/>
    <w:rsid w:val="3F043070"/>
    <w:rsid w:val="3F210422"/>
    <w:rsid w:val="3F7B15BA"/>
    <w:rsid w:val="3FB53F69"/>
    <w:rsid w:val="3FC221AA"/>
    <w:rsid w:val="3FCA75B6"/>
    <w:rsid w:val="3FCB5038"/>
    <w:rsid w:val="3FDB07F6"/>
    <w:rsid w:val="3FDE6257"/>
    <w:rsid w:val="3FFC108A"/>
    <w:rsid w:val="4000420D"/>
    <w:rsid w:val="4032785B"/>
    <w:rsid w:val="403A080A"/>
    <w:rsid w:val="40425DD1"/>
    <w:rsid w:val="4045577E"/>
    <w:rsid w:val="404B5DC4"/>
    <w:rsid w:val="405D597D"/>
    <w:rsid w:val="406861BB"/>
    <w:rsid w:val="406D0C01"/>
    <w:rsid w:val="408B53C4"/>
    <w:rsid w:val="40B25E9F"/>
    <w:rsid w:val="40C355D0"/>
    <w:rsid w:val="40EB11DB"/>
    <w:rsid w:val="412E06D9"/>
    <w:rsid w:val="41362456"/>
    <w:rsid w:val="416D52AA"/>
    <w:rsid w:val="418B1795"/>
    <w:rsid w:val="41C21E1F"/>
    <w:rsid w:val="41D04488"/>
    <w:rsid w:val="421516F9"/>
    <w:rsid w:val="426A6C05"/>
    <w:rsid w:val="4279141E"/>
    <w:rsid w:val="427B4921"/>
    <w:rsid w:val="42867ED2"/>
    <w:rsid w:val="428F16CB"/>
    <w:rsid w:val="42B16A5E"/>
    <w:rsid w:val="42B34A7B"/>
    <w:rsid w:val="42F02361"/>
    <w:rsid w:val="42FB06F2"/>
    <w:rsid w:val="43043580"/>
    <w:rsid w:val="431404BA"/>
    <w:rsid w:val="433E5212"/>
    <w:rsid w:val="4345750B"/>
    <w:rsid w:val="4350166C"/>
    <w:rsid w:val="438C46A4"/>
    <w:rsid w:val="439C47BA"/>
    <w:rsid w:val="43B90DD8"/>
    <w:rsid w:val="43DD0CE5"/>
    <w:rsid w:val="43E72D69"/>
    <w:rsid w:val="44061EA9"/>
    <w:rsid w:val="440B052F"/>
    <w:rsid w:val="44125050"/>
    <w:rsid w:val="441316AA"/>
    <w:rsid w:val="44283AC1"/>
    <w:rsid w:val="445F5DBB"/>
    <w:rsid w:val="44737D0C"/>
    <w:rsid w:val="447A6AFE"/>
    <w:rsid w:val="4483093A"/>
    <w:rsid w:val="448736FC"/>
    <w:rsid w:val="448C7B84"/>
    <w:rsid w:val="448F4289"/>
    <w:rsid w:val="44937BC0"/>
    <w:rsid w:val="44DC2E06"/>
    <w:rsid w:val="44F3082D"/>
    <w:rsid w:val="44F924A7"/>
    <w:rsid w:val="450F7A9B"/>
    <w:rsid w:val="4535259B"/>
    <w:rsid w:val="454A2974"/>
    <w:rsid w:val="454D7C42"/>
    <w:rsid w:val="45584E5B"/>
    <w:rsid w:val="45607F22"/>
    <w:rsid w:val="456F606B"/>
    <w:rsid w:val="459736E0"/>
    <w:rsid w:val="45B778DE"/>
    <w:rsid w:val="45B872F1"/>
    <w:rsid w:val="45E50152"/>
    <w:rsid w:val="45E97AC0"/>
    <w:rsid w:val="45ED2B88"/>
    <w:rsid w:val="45FD3616"/>
    <w:rsid w:val="46220F1F"/>
    <w:rsid w:val="462D57AF"/>
    <w:rsid w:val="463E4ADC"/>
    <w:rsid w:val="464D55E6"/>
    <w:rsid w:val="46733ADE"/>
    <w:rsid w:val="46890170"/>
    <w:rsid w:val="46A2058E"/>
    <w:rsid w:val="46B043F9"/>
    <w:rsid w:val="46DD5A0D"/>
    <w:rsid w:val="474D6E84"/>
    <w:rsid w:val="47580F9C"/>
    <w:rsid w:val="475F2A99"/>
    <w:rsid w:val="476C1880"/>
    <w:rsid w:val="476E56BE"/>
    <w:rsid w:val="478430E5"/>
    <w:rsid w:val="47845486"/>
    <w:rsid w:val="478E1476"/>
    <w:rsid w:val="47B12AF1"/>
    <w:rsid w:val="47C1338C"/>
    <w:rsid w:val="47C96CD1"/>
    <w:rsid w:val="47EF6F11"/>
    <w:rsid w:val="48087ABB"/>
    <w:rsid w:val="48372B88"/>
    <w:rsid w:val="483B158F"/>
    <w:rsid w:val="483C7010"/>
    <w:rsid w:val="484653A1"/>
    <w:rsid w:val="486F26F2"/>
    <w:rsid w:val="487813F3"/>
    <w:rsid w:val="488F58F6"/>
    <w:rsid w:val="489879FF"/>
    <w:rsid w:val="489E3AC7"/>
    <w:rsid w:val="48A715AF"/>
    <w:rsid w:val="48B308B8"/>
    <w:rsid w:val="48EF2337"/>
    <w:rsid w:val="48FD384B"/>
    <w:rsid w:val="49145A48"/>
    <w:rsid w:val="491D1B81"/>
    <w:rsid w:val="493A6F33"/>
    <w:rsid w:val="497C17E1"/>
    <w:rsid w:val="49850A0B"/>
    <w:rsid w:val="498F0BBB"/>
    <w:rsid w:val="49C04C0E"/>
    <w:rsid w:val="49CD219C"/>
    <w:rsid w:val="49F92273"/>
    <w:rsid w:val="4A076468"/>
    <w:rsid w:val="4A2A4B22"/>
    <w:rsid w:val="4A375B51"/>
    <w:rsid w:val="4A3C38D4"/>
    <w:rsid w:val="4A52417C"/>
    <w:rsid w:val="4A6F67AC"/>
    <w:rsid w:val="4A8618A7"/>
    <w:rsid w:val="4A8B2ADC"/>
    <w:rsid w:val="4ABC55D6"/>
    <w:rsid w:val="4ACE21C2"/>
    <w:rsid w:val="4ACF60BE"/>
    <w:rsid w:val="4AE3603F"/>
    <w:rsid w:val="4AEE787E"/>
    <w:rsid w:val="4B234855"/>
    <w:rsid w:val="4B4847DA"/>
    <w:rsid w:val="4B5E4608"/>
    <w:rsid w:val="4B691746"/>
    <w:rsid w:val="4B696367"/>
    <w:rsid w:val="4B6E4EE3"/>
    <w:rsid w:val="4B7A7712"/>
    <w:rsid w:val="4B8F7407"/>
    <w:rsid w:val="4BA9472E"/>
    <w:rsid w:val="4BE64593"/>
    <w:rsid w:val="4BFD7A3B"/>
    <w:rsid w:val="4C267D14"/>
    <w:rsid w:val="4C3511E0"/>
    <w:rsid w:val="4C4D523C"/>
    <w:rsid w:val="4C721BF8"/>
    <w:rsid w:val="4C8449BE"/>
    <w:rsid w:val="4C9319B4"/>
    <w:rsid w:val="4CA94424"/>
    <w:rsid w:val="4CB76E6A"/>
    <w:rsid w:val="4CC41C06"/>
    <w:rsid w:val="4CC90409"/>
    <w:rsid w:val="4CEA63BF"/>
    <w:rsid w:val="4CF643D0"/>
    <w:rsid w:val="4D1A110D"/>
    <w:rsid w:val="4D2B6E28"/>
    <w:rsid w:val="4D2D1BF9"/>
    <w:rsid w:val="4D4322D1"/>
    <w:rsid w:val="4D71366A"/>
    <w:rsid w:val="4D8A04C7"/>
    <w:rsid w:val="4D9E1AAF"/>
    <w:rsid w:val="4DAB2BFA"/>
    <w:rsid w:val="4DE80860"/>
    <w:rsid w:val="4DE840F0"/>
    <w:rsid w:val="4E0658BD"/>
    <w:rsid w:val="4E4243F2"/>
    <w:rsid w:val="4E547BDB"/>
    <w:rsid w:val="4E85035F"/>
    <w:rsid w:val="4E8A1BAE"/>
    <w:rsid w:val="4E8A47E6"/>
    <w:rsid w:val="4EB51552"/>
    <w:rsid w:val="4EB815FC"/>
    <w:rsid w:val="4EBD1B3D"/>
    <w:rsid w:val="4ED82367"/>
    <w:rsid w:val="4EDD4EDC"/>
    <w:rsid w:val="4EE264FA"/>
    <w:rsid w:val="4EEA0D24"/>
    <w:rsid w:val="4EFF0028"/>
    <w:rsid w:val="4F3E5C5B"/>
    <w:rsid w:val="4F5E0042"/>
    <w:rsid w:val="4F5F245E"/>
    <w:rsid w:val="4F832800"/>
    <w:rsid w:val="4F8612AD"/>
    <w:rsid w:val="4F93316A"/>
    <w:rsid w:val="4FA07BB2"/>
    <w:rsid w:val="4FDF5118"/>
    <w:rsid w:val="50055358"/>
    <w:rsid w:val="500804DB"/>
    <w:rsid w:val="50146059"/>
    <w:rsid w:val="504D23F1"/>
    <w:rsid w:val="5050784F"/>
    <w:rsid w:val="50620024"/>
    <w:rsid w:val="50855E66"/>
    <w:rsid w:val="5089556A"/>
    <w:rsid w:val="50A5394C"/>
    <w:rsid w:val="50AD3DB7"/>
    <w:rsid w:val="50BD778F"/>
    <w:rsid w:val="50C61B92"/>
    <w:rsid w:val="50D878AE"/>
    <w:rsid w:val="50EB6BA1"/>
    <w:rsid w:val="511D4F5C"/>
    <w:rsid w:val="512222AC"/>
    <w:rsid w:val="51226A29"/>
    <w:rsid w:val="517B31AD"/>
    <w:rsid w:val="51825B49"/>
    <w:rsid w:val="51916F9D"/>
    <w:rsid w:val="51BD468F"/>
    <w:rsid w:val="51F60235"/>
    <w:rsid w:val="52261BD4"/>
    <w:rsid w:val="524270D2"/>
    <w:rsid w:val="52705944"/>
    <w:rsid w:val="5298788F"/>
    <w:rsid w:val="52A33A2B"/>
    <w:rsid w:val="52B85BC6"/>
    <w:rsid w:val="52BA32C7"/>
    <w:rsid w:val="52DB2E5E"/>
    <w:rsid w:val="52F26CA4"/>
    <w:rsid w:val="5317151B"/>
    <w:rsid w:val="531E0DED"/>
    <w:rsid w:val="531E556A"/>
    <w:rsid w:val="533F5CD7"/>
    <w:rsid w:val="534863AE"/>
    <w:rsid w:val="53880D45"/>
    <w:rsid w:val="538E13D0"/>
    <w:rsid w:val="538F7E27"/>
    <w:rsid w:val="53A82F50"/>
    <w:rsid w:val="53B94778"/>
    <w:rsid w:val="53C85411"/>
    <w:rsid w:val="53D1528D"/>
    <w:rsid w:val="53D706E1"/>
    <w:rsid w:val="53E00EAB"/>
    <w:rsid w:val="54092200"/>
    <w:rsid w:val="54213087"/>
    <w:rsid w:val="546C7F65"/>
    <w:rsid w:val="5493474D"/>
    <w:rsid w:val="54BD4B83"/>
    <w:rsid w:val="54C65F68"/>
    <w:rsid w:val="54CD67D6"/>
    <w:rsid w:val="55167559"/>
    <w:rsid w:val="551A1B2C"/>
    <w:rsid w:val="55341D9E"/>
    <w:rsid w:val="55380A2A"/>
    <w:rsid w:val="5541551B"/>
    <w:rsid w:val="55463C75"/>
    <w:rsid w:val="555C5E19"/>
    <w:rsid w:val="557D1BD1"/>
    <w:rsid w:val="55B46FC4"/>
    <w:rsid w:val="55CF7572"/>
    <w:rsid w:val="55E524FA"/>
    <w:rsid w:val="55E65D7D"/>
    <w:rsid w:val="562C1838"/>
    <w:rsid w:val="565E3895"/>
    <w:rsid w:val="56794E67"/>
    <w:rsid w:val="567C660F"/>
    <w:rsid w:val="567E71F5"/>
    <w:rsid w:val="5689789A"/>
    <w:rsid w:val="568C59F3"/>
    <w:rsid w:val="56A5769B"/>
    <w:rsid w:val="56AB69ED"/>
    <w:rsid w:val="56B92E85"/>
    <w:rsid w:val="56BD255D"/>
    <w:rsid w:val="56C64B02"/>
    <w:rsid w:val="56E93D98"/>
    <w:rsid w:val="56F91B04"/>
    <w:rsid w:val="57391B27"/>
    <w:rsid w:val="57463A47"/>
    <w:rsid w:val="57572B9F"/>
    <w:rsid w:val="577E665C"/>
    <w:rsid w:val="57982B17"/>
    <w:rsid w:val="579E50CE"/>
    <w:rsid w:val="57B958F8"/>
    <w:rsid w:val="57D1301F"/>
    <w:rsid w:val="57DC29B5"/>
    <w:rsid w:val="57EA186C"/>
    <w:rsid w:val="57F1072B"/>
    <w:rsid w:val="580A2E7F"/>
    <w:rsid w:val="58237526"/>
    <w:rsid w:val="58557731"/>
    <w:rsid w:val="58715398"/>
    <w:rsid w:val="58775859"/>
    <w:rsid w:val="588C14D4"/>
    <w:rsid w:val="589368E0"/>
    <w:rsid w:val="58B430B3"/>
    <w:rsid w:val="58B8511B"/>
    <w:rsid w:val="58C11CC8"/>
    <w:rsid w:val="58CD1F3D"/>
    <w:rsid w:val="58D141C7"/>
    <w:rsid w:val="58D418C8"/>
    <w:rsid w:val="58FB4FB6"/>
    <w:rsid w:val="5939706E"/>
    <w:rsid w:val="594A2B8C"/>
    <w:rsid w:val="5955699E"/>
    <w:rsid w:val="597317D1"/>
    <w:rsid w:val="597823D6"/>
    <w:rsid w:val="59835C4B"/>
    <w:rsid w:val="59A3044D"/>
    <w:rsid w:val="59D16D68"/>
    <w:rsid w:val="59F924AC"/>
    <w:rsid w:val="59FA16AA"/>
    <w:rsid w:val="5A2479CD"/>
    <w:rsid w:val="5A3E0115"/>
    <w:rsid w:val="5A517EA9"/>
    <w:rsid w:val="5AD34C11"/>
    <w:rsid w:val="5ADA201D"/>
    <w:rsid w:val="5AE246FA"/>
    <w:rsid w:val="5B071E60"/>
    <w:rsid w:val="5B20510C"/>
    <w:rsid w:val="5B220213"/>
    <w:rsid w:val="5B266C19"/>
    <w:rsid w:val="5B27138E"/>
    <w:rsid w:val="5B2B0B23"/>
    <w:rsid w:val="5B392037"/>
    <w:rsid w:val="5B4077C3"/>
    <w:rsid w:val="5B7A4125"/>
    <w:rsid w:val="5B93642D"/>
    <w:rsid w:val="5C1B6DE9"/>
    <w:rsid w:val="5C2145C0"/>
    <w:rsid w:val="5C4A3A47"/>
    <w:rsid w:val="5C510905"/>
    <w:rsid w:val="5C793B79"/>
    <w:rsid w:val="5C7B1B4F"/>
    <w:rsid w:val="5C9238ED"/>
    <w:rsid w:val="5CA2740B"/>
    <w:rsid w:val="5CA6258E"/>
    <w:rsid w:val="5CB751E4"/>
    <w:rsid w:val="5CBB6CB0"/>
    <w:rsid w:val="5CCC10BC"/>
    <w:rsid w:val="5D0730BE"/>
    <w:rsid w:val="5D13680F"/>
    <w:rsid w:val="5D243653"/>
    <w:rsid w:val="5D300DA0"/>
    <w:rsid w:val="5D7F7D79"/>
    <w:rsid w:val="5D99194B"/>
    <w:rsid w:val="5D9D19EC"/>
    <w:rsid w:val="5DB54949"/>
    <w:rsid w:val="5DC14309"/>
    <w:rsid w:val="5DD52C7F"/>
    <w:rsid w:val="5E1C432A"/>
    <w:rsid w:val="5E234B0D"/>
    <w:rsid w:val="5E5F01B8"/>
    <w:rsid w:val="5E747306"/>
    <w:rsid w:val="5E762809"/>
    <w:rsid w:val="5EA7685B"/>
    <w:rsid w:val="5EB71074"/>
    <w:rsid w:val="5EBD0B73"/>
    <w:rsid w:val="5ECF0464"/>
    <w:rsid w:val="5EE476C6"/>
    <w:rsid w:val="5EF34612"/>
    <w:rsid w:val="5F14731E"/>
    <w:rsid w:val="5F155949"/>
    <w:rsid w:val="5F210D54"/>
    <w:rsid w:val="5F5B462F"/>
    <w:rsid w:val="5F5D4168"/>
    <w:rsid w:val="5F61554C"/>
    <w:rsid w:val="5F7217A7"/>
    <w:rsid w:val="5F737229"/>
    <w:rsid w:val="5F8309C9"/>
    <w:rsid w:val="5F85487D"/>
    <w:rsid w:val="5FB213EA"/>
    <w:rsid w:val="5FC70EB1"/>
    <w:rsid w:val="5FF501C6"/>
    <w:rsid w:val="602C6A59"/>
    <w:rsid w:val="604F6CAD"/>
    <w:rsid w:val="6067539D"/>
    <w:rsid w:val="608B0418"/>
    <w:rsid w:val="609B3C2C"/>
    <w:rsid w:val="60DC2F78"/>
    <w:rsid w:val="60DD724A"/>
    <w:rsid w:val="60F17CF0"/>
    <w:rsid w:val="611810AF"/>
    <w:rsid w:val="61254A2E"/>
    <w:rsid w:val="613D1187"/>
    <w:rsid w:val="617B4ADA"/>
    <w:rsid w:val="618D2D9B"/>
    <w:rsid w:val="61954B1F"/>
    <w:rsid w:val="61963083"/>
    <w:rsid w:val="61967E27"/>
    <w:rsid w:val="6199169E"/>
    <w:rsid w:val="619F2B77"/>
    <w:rsid w:val="61C45474"/>
    <w:rsid w:val="61D5318F"/>
    <w:rsid w:val="620948E3"/>
    <w:rsid w:val="620E45EE"/>
    <w:rsid w:val="624B55FC"/>
    <w:rsid w:val="6277079A"/>
    <w:rsid w:val="627D26A4"/>
    <w:rsid w:val="6284202E"/>
    <w:rsid w:val="62911B13"/>
    <w:rsid w:val="62A060DB"/>
    <w:rsid w:val="62B06376"/>
    <w:rsid w:val="62B66D3D"/>
    <w:rsid w:val="62C9149E"/>
    <w:rsid w:val="62D607B4"/>
    <w:rsid w:val="62E245C6"/>
    <w:rsid w:val="62F63898"/>
    <w:rsid w:val="63130619"/>
    <w:rsid w:val="63296040"/>
    <w:rsid w:val="632C3741"/>
    <w:rsid w:val="63696E29"/>
    <w:rsid w:val="636C0062"/>
    <w:rsid w:val="639B507A"/>
    <w:rsid w:val="63A83E17"/>
    <w:rsid w:val="63B76FCF"/>
    <w:rsid w:val="63C43E4A"/>
    <w:rsid w:val="63C811DC"/>
    <w:rsid w:val="64091E2A"/>
    <w:rsid w:val="640F7287"/>
    <w:rsid w:val="64145E6E"/>
    <w:rsid w:val="641920C5"/>
    <w:rsid w:val="6424218B"/>
    <w:rsid w:val="643C1380"/>
    <w:rsid w:val="646841A9"/>
    <w:rsid w:val="6474169D"/>
    <w:rsid w:val="64C55A61"/>
    <w:rsid w:val="64D76A1E"/>
    <w:rsid w:val="64F41445"/>
    <w:rsid w:val="650258C5"/>
    <w:rsid w:val="65031417"/>
    <w:rsid w:val="6535382B"/>
    <w:rsid w:val="6536481E"/>
    <w:rsid w:val="653E159F"/>
    <w:rsid w:val="6586009D"/>
    <w:rsid w:val="6591697F"/>
    <w:rsid w:val="65A97358"/>
    <w:rsid w:val="65C37F02"/>
    <w:rsid w:val="66061C70"/>
    <w:rsid w:val="662E75A4"/>
    <w:rsid w:val="664F3369"/>
    <w:rsid w:val="66541327"/>
    <w:rsid w:val="665D4506"/>
    <w:rsid w:val="666A4488"/>
    <w:rsid w:val="667F048D"/>
    <w:rsid w:val="66803B38"/>
    <w:rsid w:val="6694184A"/>
    <w:rsid w:val="66B02109"/>
    <w:rsid w:val="66FF2D5A"/>
    <w:rsid w:val="67134204"/>
    <w:rsid w:val="672D6C72"/>
    <w:rsid w:val="676E5075"/>
    <w:rsid w:val="678B208C"/>
    <w:rsid w:val="678C2D71"/>
    <w:rsid w:val="6796514D"/>
    <w:rsid w:val="67AA1C1A"/>
    <w:rsid w:val="67AE693B"/>
    <w:rsid w:val="67BF46A4"/>
    <w:rsid w:val="67C32ECB"/>
    <w:rsid w:val="67F77DAC"/>
    <w:rsid w:val="67FB3F1C"/>
    <w:rsid w:val="680A363F"/>
    <w:rsid w:val="681364CD"/>
    <w:rsid w:val="68251C6A"/>
    <w:rsid w:val="68282BEF"/>
    <w:rsid w:val="68321153"/>
    <w:rsid w:val="684969A7"/>
    <w:rsid w:val="684E502D"/>
    <w:rsid w:val="687C07E7"/>
    <w:rsid w:val="6885569D"/>
    <w:rsid w:val="68A5077D"/>
    <w:rsid w:val="68B800B6"/>
    <w:rsid w:val="68C06C7F"/>
    <w:rsid w:val="68D467D4"/>
    <w:rsid w:val="68F71883"/>
    <w:rsid w:val="691050EB"/>
    <w:rsid w:val="694B15AD"/>
    <w:rsid w:val="69514206"/>
    <w:rsid w:val="69680FFD"/>
    <w:rsid w:val="696D385A"/>
    <w:rsid w:val="6971042B"/>
    <w:rsid w:val="6973738E"/>
    <w:rsid w:val="69775A9D"/>
    <w:rsid w:val="698E123D"/>
    <w:rsid w:val="69CC6B23"/>
    <w:rsid w:val="69CF106F"/>
    <w:rsid w:val="69D6235C"/>
    <w:rsid w:val="69DA7FF3"/>
    <w:rsid w:val="6A130EDA"/>
    <w:rsid w:val="6A356E7B"/>
    <w:rsid w:val="6A572E84"/>
    <w:rsid w:val="6A621215"/>
    <w:rsid w:val="6A63265F"/>
    <w:rsid w:val="6A7B36C3"/>
    <w:rsid w:val="6ACC3D41"/>
    <w:rsid w:val="6ACC66C6"/>
    <w:rsid w:val="6AD959DC"/>
    <w:rsid w:val="6AFF4D91"/>
    <w:rsid w:val="6B5243A0"/>
    <w:rsid w:val="6B635B1D"/>
    <w:rsid w:val="6B6713FA"/>
    <w:rsid w:val="6B856132"/>
    <w:rsid w:val="6B8C652D"/>
    <w:rsid w:val="6B8F2F4B"/>
    <w:rsid w:val="6BA505A7"/>
    <w:rsid w:val="6BA563A9"/>
    <w:rsid w:val="6BAA3047"/>
    <w:rsid w:val="6BAC7F32"/>
    <w:rsid w:val="6BAD0E5E"/>
    <w:rsid w:val="6BBE14D1"/>
    <w:rsid w:val="6BF10A87"/>
    <w:rsid w:val="6C2271BD"/>
    <w:rsid w:val="6C376EFF"/>
    <w:rsid w:val="6C3D30A4"/>
    <w:rsid w:val="6C55074B"/>
    <w:rsid w:val="6C6D46EC"/>
    <w:rsid w:val="6C7A4C16"/>
    <w:rsid w:val="6C8A7920"/>
    <w:rsid w:val="6CA87328"/>
    <w:rsid w:val="6CBF02E2"/>
    <w:rsid w:val="6CD01411"/>
    <w:rsid w:val="6CE62238"/>
    <w:rsid w:val="6D056FFD"/>
    <w:rsid w:val="6D0C2BFA"/>
    <w:rsid w:val="6D12171A"/>
    <w:rsid w:val="6D3B7744"/>
    <w:rsid w:val="6D685BEB"/>
    <w:rsid w:val="6D6E1218"/>
    <w:rsid w:val="6D713006"/>
    <w:rsid w:val="6D7640A6"/>
    <w:rsid w:val="6DA170E8"/>
    <w:rsid w:val="6DC068D6"/>
    <w:rsid w:val="6DC27007"/>
    <w:rsid w:val="6DC716AC"/>
    <w:rsid w:val="6DDF1B4D"/>
    <w:rsid w:val="6E3D1A78"/>
    <w:rsid w:val="6E4224F5"/>
    <w:rsid w:val="6E7667B8"/>
    <w:rsid w:val="6E930639"/>
    <w:rsid w:val="6EB011EB"/>
    <w:rsid w:val="6ED177DA"/>
    <w:rsid w:val="6ED77165"/>
    <w:rsid w:val="6EDA5EEB"/>
    <w:rsid w:val="6F1F0BDE"/>
    <w:rsid w:val="6F5202FF"/>
    <w:rsid w:val="6F7615ED"/>
    <w:rsid w:val="6FA26B74"/>
    <w:rsid w:val="6FA71DBC"/>
    <w:rsid w:val="6FB40F38"/>
    <w:rsid w:val="6FC07AE5"/>
    <w:rsid w:val="6FD56F38"/>
    <w:rsid w:val="6FD9668B"/>
    <w:rsid w:val="6FEE7FB2"/>
    <w:rsid w:val="6FFA3DC5"/>
    <w:rsid w:val="700B625D"/>
    <w:rsid w:val="700E2A65"/>
    <w:rsid w:val="702E7CDE"/>
    <w:rsid w:val="70524453"/>
    <w:rsid w:val="70776C11"/>
    <w:rsid w:val="70AA28E3"/>
    <w:rsid w:val="70E33FA5"/>
    <w:rsid w:val="71105F71"/>
    <w:rsid w:val="712D6B22"/>
    <w:rsid w:val="716B290A"/>
    <w:rsid w:val="71756B34"/>
    <w:rsid w:val="719834D2"/>
    <w:rsid w:val="71C81007"/>
    <w:rsid w:val="71D2364B"/>
    <w:rsid w:val="71DD6414"/>
    <w:rsid w:val="71E37E12"/>
    <w:rsid w:val="7204769D"/>
    <w:rsid w:val="720505B6"/>
    <w:rsid w:val="72500B35"/>
    <w:rsid w:val="72501D1B"/>
    <w:rsid w:val="72AA5E1D"/>
    <w:rsid w:val="72B3073A"/>
    <w:rsid w:val="72B312A9"/>
    <w:rsid w:val="72B4536E"/>
    <w:rsid w:val="72CB1664"/>
    <w:rsid w:val="72F3313E"/>
    <w:rsid w:val="730E48EB"/>
    <w:rsid w:val="731004DA"/>
    <w:rsid w:val="732D48C3"/>
    <w:rsid w:val="73376795"/>
    <w:rsid w:val="736B39EE"/>
    <w:rsid w:val="737061BE"/>
    <w:rsid w:val="738F5872"/>
    <w:rsid w:val="738F7621"/>
    <w:rsid w:val="73B260DF"/>
    <w:rsid w:val="74031361"/>
    <w:rsid w:val="74206A26"/>
    <w:rsid w:val="742B0327"/>
    <w:rsid w:val="744822F2"/>
    <w:rsid w:val="74486A3C"/>
    <w:rsid w:val="746C550D"/>
    <w:rsid w:val="746F1200"/>
    <w:rsid w:val="747013A3"/>
    <w:rsid w:val="74753C1E"/>
    <w:rsid w:val="748F004B"/>
    <w:rsid w:val="74985826"/>
    <w:rsid w:val="749D7361"/>
    <w:rsid w:val="74D54F3C"/>
    <w:rsid w:val="74DC48C7"/>
    <w:rsid w:val="74ED7305"/>
    <w:rsid w:val="7526710B"/>
    <w:rsid w:val="75731869"/>
    <w:rsid w:val="75774A7C"/>
    <w:rsid w:val="758923DB"/>
    <w:rsid w:val="75A20E0D"/>
    <w:rsid w:val="75A40A8D"/>
    <w:rsid w:val="75DF53EF"/>
    <w:rsid w:val="76106B47"/>
    <w:rsid w:val="762B32F0"/>
    <w:rsid w:val="765B27BA"/>
    <w:rsid w:val="76635DDD"/>
    <w:rsid w:val="767262AB"/>
    <w:rsid w:val="767D3FF3"/>
    <w:rsid w:val="76954F1D"/>
    <w:rsid w:val="76E44C9C"/>
    <w:rsid w:val="76F31A34"/>
    <w:rsid w:val="76FB26C3"/>
    <w:rsid w:val="770167CB"/>
    <w:rsid w:val="770B70DA"/>
    <w:rsid w:val="77163276"/>
    <w:rsid w:val="772A739B"/>
    <w:rsid w:val="77630DBE"/>
    <w:rsid w:val="777C3F16"/>
    <w:rsid w:val="777D7566"/>
    <w:rsid w:val="77BE09A9"/>
    <w:rsid w:val="77C6528F"/>
    <w:rsid w:val="77FA47E4"/>
    <w:rsid w:val="78125D63"/>
    <w:rsid w:val="783458C3"/>
    <w:rsid w:val="78364649"/>
    <w:rsid w:val="784D1858"/>
    <w:rsid w:val="78807F41"/>
    <w:rsid w:val="78990E6B"/>
    <w:rsid w:val="78B16511"/>
    <w:rsid w:val="78BD0C69"/>
    <w:rsid w:val="78D51BC9"/>
    <w:rsid w:val="78D77252"/>
    <w:rsid w:val="792E30EC"/>
    <w:rsid w:val="794724CF"/>
    <w:rsid w:val="795C0BA9"/>
    <w:rsid w:val="796C0DF2"/>
    <w:rsid w:val="799257FF"/>
    <w:rsid w:val="79AD76AE"/>
    <w:rsid w:val="79C472D3"/>
    <w:rsid w:val="79D939F5"/>
    <w:rsid w:val="79E93C90"/>
    <w:rsid w:val="79FB0305"/>
    <w:rsid w:val="79FE7865"/>
    <w:rsid w:val="7A1B7E60"/>
    <w:rsid w:val="7A2D347F"/>
    <w:rsid w:val="7AA70235"/>
    <w:rsid w:val="7AB1400D"/>
    <w:rsid w:val="7AB756AF"/>
    <w:rsid w:val="7AE067A6"/>
    <w:rsid w:val="7AFE5D56"/>
    <w:rsid w:val="7B332B20"/>
    <w:rsid w:val="7B6F3FF9"/>
    <w:rsid w:val="7B7D40A6"/>
    <w:rsid w:val="7B876E2F"/>
    <w:rsid w:val="7BAB75F6"/>
    <w:rsid w:val="7BB40EE6"/>
    <w:rsid w:val="7BBB5210"/>
    <w:rsid w:val="7BDC53CD"/>
    <w:rsid w:val="7C0E2958"/>
    <w:rsid w:val="7C4A29DE"/>
    <w:rsid w:val="7C52377A"/>
    <w:rsid w:val="7C777B41"/>
    <w:rsid w:val="7C7855C3"/>
    <w:rsid w:val="7C8141C6"/>
    <w:rsid w:val="7C861AEF"/>
    <w:rsid w:val="7C8672D1"/>
    <w:rsid w:val="7C8E2FEA"/>
    <w:rsid w:val="7C9106EB"/>
    <w:rsid w:val="7CB270BB"/>
    <w:rsid w:val="7CD70E5F"/>
    <w:rsid w:val="7CDB7866"/>
    <w:rsid w:val="7CF93D5D"/>
    <w:rsid w:val="7CFD109F"/>
    <w:rsid w:val="7D2A306D"/>
    <w:rsid w:val="7D5A5BB5"/>
    <w:rsid w:val="7D5E45BC"/>
    <w:rsid w:val="7D7157DB"/>
    <w:rsid w:val="7D7216A2"/>
    <w:rsid w:val="7D731E9D"/>
    <w:rsid w:val="7D7D7D68"/>
    <w:rsid w:val="7D7F53CF"/>
    <w:rsid w:val="7D8D059B"/>
    <w:rsid w:val="7E4313B6"/>
    <w:rsid w:val="7E4E7747"/>
    <w:rsid w:val="7EA832D9"/>
    <w:rsid w:val="7EC93A03"/>
    <w:rsid w:val="7ED918AA"/>
    <w:rsid w:val="7EF746BE"/>
    <w:rsid w:val="7F2A03AF"/>
    <w:rsid w:val="7F32323D"/>
    <w:rsid w:val="7F35093E"/>
    <w:rsid w:val="7F672412"/>
    <w:rsid w:val="7F687E94"/>
    <w:rsid w:val="7F925B73"/>
    <w:rsid w:val="7FC65459"/>
    <w:rsid w:val="7FD32516"/>
    <w:rsid w:val="7FD86B8F"/>
    <w:rsid w:val="7FF54CAF"/>
    <w:rsid w:val="7FFB4A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rPr>
      <w:color w:val="0000FF"/>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p_MsoNormal"/>
    <w:basedOn w:val="1"/>
    <w:qFormat/>
    <w:uiPriority w:val="0"/>
    <w:pPr>
      <w:jc w:val="left"/>
    </w:pPr>
    <w:rPr>
      <w:rFonts w:ascii="宋体" w:hAnsi="宋体" w:eastAsia="宋体" w:cs="宋体"/>
      <w:sz w:val="24"/>
      <w:szCs w:val="24"/>
    </w:rPr>
  </w:style>
  <w:style w:type="paragraph" w:customStyle="1" w:styleId="13">
    <w:name w:val="p_MsoNormalIndent"/>
    <w:basedOn w:val="1"/>
    <w:qFormat/>
    <w:uiPriority w:val="0"/>
    <w:pPr>
      <w:spacing w:line="300" w:lineRule="auto"/>
      <w:ind w:firstLine="556"/>
      <w:jc w:val="left"/>
    </w:pPr>
    <w:rPr>
      <w:rFonts w:ascii="仿宋_GB2312" w:hAnsi="仿宋_GB2312" w:eastAsia="仿宋_GB2312" w:cs="仿宋_GB231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a1b2c8-8efb-4150-b0e3-7356196263d5}">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544</Words>
  <Characters>569</Characters>
  <Lines>0</Lines>
  <Paragraphs>0</Paragraphs>
  <TotalTime>13</TotalTime>
  <ScaleCrop>false</ScaleCrop>
  <LinksUpToDate>false</LinksUpToDate>
  <CharactersWithSpaces>581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大话王hw</cp:lastModifiedBy>
  <cp:lastPrinted>2025-09-14T07:24:00Z</cp:lastPrinted>
  <dcterms:modified xsi:type="dcterms:W3CDTF">2026-02-27T07:56:29Z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E1224DD7162B45B08B850C034A6D787B</vt:lpwstr>
  </property>
  <property fmtid="{D5CDD505-2E9C-101B-9397-08002B2CF9AE}" pid="3" name="KSOProductBuildVer">
    <vt:lpwstr>2052-12.1.0.24657</vt:lpwstr>
  </property>
  <property fmtid="{D5CDD505-2E9C-101B-9397-08002B2CF9AE}" pid="4" name="KSOTemplateDocerSaveRecord">
    <vt:lpwstr>eyJoZGlkIjoiNWFmYWE0ZGI0Y2I1ZjI1MDc0MjZhODkwOTQzYjk3YzQiLCJ1c2VySWQiOiI4OTcxNjcxNTcifQ==</vt:lpwstr>
  </property>
</Properties>
</file>