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CB66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 w:hAnsi="仿宋" w:eastAsia="仿宋" w:cs="仿宋"/>
          <w:color w:val="FF0000"/>
          <w:kern w:val="0"/>
          <w:sz w:val="32"/>
          <w:szCs w:val="32"/>
          <w:highlight w:val="none"/>
          <w:lang w:val="en-US" w:eastAsia="zh-CN"/>
        </w:rPr>
      </w:pPr>
    </w:p>
    <w:p w14:paraId="0B92F2C4">
      <w:pPr>
        <w:snapToGrid w:val="0"/>
        <w:spacing w:line="570" w:lineRule="exact"/>
        <w:jc w:val="center"/>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val="en-US" w:eastAsia="zh-CN"/>
        </w:rPr>
        <w:t>澄江化石地自然博物馆2026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color w:val="auto"/>
          <w:spacing w:val="14"/>
          <w:sz w:val="44"/>
          <w:szCs w:val="44"/>
          <w:highlight w:val="none"/>
          <w:lang w:val="en-US" w:eastAsia="zh-CN"/>
        </w:rPr>
        <w:t>预算 重点领域财政项目文本</w:t>
      </w:r>
    </w:p>
    <w:p w14:paraId="0D6C9CBF">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36E42F7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val="en-US" w:eastAsia="zh-CN"/>
        </w:rPr>
        <w:t>一、</w:t>
      </w:r>
      <w:r>
        <w:rPr>
          <w:rFonts w:hint="eastAsia" w:ascii="黑体" w:hAnsi="黑体" w:eastAsia="黑体"/>
          <w:color w:val="auto"/>
          <w:kern w:val="0"/>
          <w:sz w:val="32"/>
          <w:szCs w:val="32"/>
          <w:highlight w:val="none"/>
          <w:lang w:eastAsia="zh-CN"/>
        </w:rPr>
        <w:t>项目名称</w:t>
      </w:r>
    </w:p>
    <w:p w14:paraId="0246303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eastAsia="仿宋"/>
          <w:color w:val="auto"/>
          <w:kern w:val="0"/>
          <w:sz w:val="32"/>
          <w:szCs w:val="32"/>
          <w:highlight w:val="none"/>
        </w:rPr>
        <w:t>澄江化石地自然博物馆科普专项资金</w:t>
      </w:r>
      <w:r>
        <w:rPr>
          <w:rFonts w:hint="eastAsia" w:ascii="仿宋" w:hAnsi="仿宋" w:eastAsia="仿宋" w:cs="仿宋"/>
          <w:color w:val="auto"/>
          <w:kern w:val="0"/>
          <w:sz w:val="32"/>
          <w:szCs w:val="32"/>
          <w:highlight w:val="none"/>
          <w:lang w:eastAsia="zh-CN"/>
        </w:rPr>
        <w:t>。</w:t>
      </w:r>
    </w:p>
    <w:p w14:paraId="62C717E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lang w:eastAsia="zh-CN"/>
        </w:rPr>
        <w:t>立项依据</w:t>
      </w:r>
    </w:p>
    <w:p w14:paraId="76CCF61E">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（一）根据《澄江市财政局关于预算单位资金纳入预算管理相关事宜补充通知》（便签〔2022〕39号）</w:t>
      </w:r>
      <w:r>
        <w:rPr>
          <w:rFonts w:hint="eastAsia" w:ascii="仿宋" w:hAnsi="仿宋" w:eastAsia="仿宋" w:cs="仿宋"/>
          <w:color w:val="auto"/>
          <w:kern w:val="0"/>
          <w:sz w:val="32"/>
          <w:szCs w:val="32"/>
          <w:highlight w:val="none"/>
          <w:lang w:eastAsia="zh-CN"/>
        </w:rPr>
        <w:t>根据云南省财政厅的相关布置，从</w:t>
      </w:r>
      <w:r>
        <w:rPr>
          <w:rFonts w:hint="eastAsia" w:ascii="仿宋" w:hAnsi="仿宋" w:eastAsia="仿宋" w:cs="仿宋"/>
          <w:color w:val="auto"/>
          <w:kern w:val="0"/>
          <w:sz w:val="32"/>
          <w:szCs w:val="32"/>
          <w:highlight w:val="none"/>
          <w:lang w:val="en-US" w:eastAsia="zh-CN"/>
        </w:rPr>
        <w:t>2022年9月份开始，所有单位自有资金必须纳入预算管理</w:t>
      </w:r>
      <w:r>
        <w:rPr>
          <w:rFonts w:hint="eastAsia" w:ascii="仿宋" w:hAnsi="仿宋" w:eastAsia="仿宋" w:cs="仿宋"/>
          <w:color w:val="auto"/>
          <w:kern w:val="0"/>
          <w:sz w:val="32"/>
          <w:szCs w:val="32"/>
          <w:highlight w:val="none"/>
          <w:lang w:eastAsia="zh-CN"/>
        </w:rPr>
        <w:t>。</w:t>
      </w:r>
    </w:p>
    <w:p w14:paraId="65196506">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（二）根据云南省财政厅关于印发《云南省省级行政事业单位通用办公设备、办公家具配置标准（2018版）》的通知（云财资〔2018〕1号），明确了行政事业单位通用办公设备、办公家具的配置标准。</w:t>
      </w:r>
    </w:p>
    <w:p w14:paraId="578A5003">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（三）根据《云南省省级财政个人劳务服务类支出预算定额标准》（云财评审﹝2016﹞41号)，明确个人劳务服务支出标准。</w:t>
      </w:r>
    </w:p>
    <w:p w14:paraId="52000518">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（四）根据</w:t>
      </w:r>
      <w:r>
        <w:rPr>
          <w:rFonts w:hint="eastAsia" w:ascii="仿宋" w:hAnsi="仿宋" w:eastAsia="仿宋" w:cs="仿宋"/>
          <w:color w:val="auto"/>
          <w:kern w:val="0"/>
          <w:sz w:val="32"/>
          <w:szCs w:val="32"/>
          <w:highlight w:val="none"/>
          <w:lang w:val="en-US" w:eastAsia="zh-CN" w:bidi="ar-SA"/>
        </w:rPr>
        <w:t>《云南省财政厅关于细化云南省级机关差旅住宿费标准等有关问题的通知》（云财行﹝2016﹞181号），</w:t>
      </w:r>
      <w:r>
        <w:rPr>
          <w:rFonts w:hint="eastAsia" w:ascii="仿宋" w:hAnsi="仿宋" w:eastAsia="仿宋" w:cs="仿宋"/>
          <w:color w:val="auto"/>
          <w:kern w:val="0"/>
          <w:sz w:val="32"/>
          <w:szCs w:val="32"/>
          <w:highlight w:val="none"/>
          <w:lang w:val="en-US" w:eastAsia="zh-CN"/>
        </w:rPr>
        <w:t>明确差旅住宿费支出标准。</w:t>
      </w:r>
    </w:p>
    <w:p w14:paraId="01E2BB9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三、项</w:t>
      </w:r>
      <w:r>
        <w:rPr>
          <w:rFonts w:hint="eastAsia" w:ascii="黑体" w:hAnsi="黑体" w:eastAsia="黑体" w:cs="黑体"/>
          <w:color w:val="auto"/>
          <w:kern w:val="0"/>
          <w:sz w:val="32"/>
          <w:szCs w:val="32"/>
          <w:highlight w:val="none"/>
          <w:lang w:eastAsia="zh-CN"/>
        </w:rPr>
        <w:t>目实施单位</w:t>
      </w:r>
    </w:p>
    <w:p w14:paraId="6D9A5417">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澄江化石地自然</w:t>
      </w:r>
      <w:r>
        <w:rPr>
          <w:rFonts w:hint="eastAsia" w:ascii="仿宋" w:hAnsi="仿宋" w:eastAsia="仿宋" w:cs="仿宋"/>
          <w:color w:val="auto"/>
          <w:kern w:val="0"/>
          <w:sz w:val="32"/>
          <w:szCs w:val="32"/>
          <w:highlight w:val="none"/>
          <w:lang w:eastAsia="zh-CN"/>
        </w:rPr>
        <w:t>博物馆。</w:t>
      </w:r>
    </w:p>
    <w:p w14:paraId="29905C3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lang w:eastAsia="zh-CN"/>
        </w:rPr>
        <w:t>项目基本概况</w:t>
      </w:r>
    </w:p>
    <w:p w14:paraId="5B129AD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rPr>
      </w:pPr>
      <w:r>
        <w:rPr>
          <w:rFonts w:hint="eastAsia" w:ascii="Times New Roman" w:hAnsi="Times New Roman" w:eastAsia="仿宋" w:cs="Times New Roman"/>
          <w:color w:val="auto"/>
          <w:kern w:val="0"/>
          <w:sz w:val="32"/>
          <w:szCs w:val="32"/>
          <w:highlight w:val="none"/>
          <w:lang w:val="en-US" w:eastAsia="zh-CN"/>
        </w:rPr>
        <w:t>充分发挥全国科普教育基地的职能职责，</w:t>
      </w:r>
      <w:r>
        <w:rPr>
          <w:rFonts w:hint="default" w:ascii="Times New Roman" w:hAnsi="Times New Roman" w:eastAsia="仿宋" w:cs="Times New Roman"/>
          <w:color w:val="auto"/>
          <w:kern w:val="0"/>
          <w:sz w:val="32"/>
          <w:szCs w:val="32"/>
          <w:highlight w:val="none"/>
          <w:lang w:val="en-US" w:eastAsia="zh-CN"/>
        </w:rPr>
        <w:t>以澄江化石地的资源为载体，充分挖掘澄江化石的科学和人文价值，利用好寒武纪大爆发这个地球生命演化的关键节点，讲述好宏大的地球生命演化和生物多样性的故事。</w:t>
      </w:r>
      <w:r>
        <w:rPr>
          <w:rFonts w:hint="eastAsia" w:ascii="Times New Roman" w:hAnsi="Times New Roman" w:eastAsia="仿宋" w:cs="Times New Roman"/>
          <w:color w:val="auto"/>
          <w:kern w:val="0"/>
          <w:sz w:val="32"/>
          <w:szCs w:val="32"/>
          <w:highlight w:val="none"/>
          <w:lang w:val="en-US" w:eastAsia="zh-CN"/>
        </w:rPr>
        <w:t>为认真贯彻落实《全民科学素质行动规划纲要(2021-2035 年)》，响应《国务院办公厅关于推进新时代博物馆事业高质量发展的意见》(国办发〔2022〕28号)中“鼓励博物馆与科技馆、文化馆等融合共享”的要求，构建现代科技馆体系。2024 年4月24日澄江市科技馆在澄江化石地世界自然遗产博物馆正式挂牌，实行两馆并馆运行管理，既融合了地域文化底蕴、创新资源和地域特色，又契合了“多元化兴办、多渠道投入、多主 体共建”的现代科技馆体系建设理念。</w:t>
      </w:r>
    </w:p>
    <w:p w14:paraId="6476A476">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5551670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澄江市科技馆和澄江化石地自然博物馆实行两馆并馆管理，两馆科普展览集中展示，澄江市科技馆免费开放。通过以演示、讲座、讲解、培训、科技教育活动等方式为游客提供科学辅导</w:t>
      </w:r>
      <w:bookmarkStart w:id="0" w:name="_GoBack"/>
      <w:bookmarkEnd w:id="0"/>
      <w:r>
        <w:rPr>
          <w:rFonts w:hint="default" w:ascii="Times New Roman" w:hAnsi="Times New Roman" w:eastAsia="仿宋" w:cs="Times New Roman"/>
          <w:color w:val="auto"/>
          <w:kern w:val="0"/>
          <w:sz w:val="32"/>
          <w:szCs w:val="32"/>
          <w:highlight w:val="none"/>
          <w:lang w:val="en-US" w:eastAsia="zh-CN" w:bidi="ar-SA"/>
        </w:rPr>
        <w:t>以及卫生、寄存、咨询、参观指引、网上信息查询等基本科普公共服务，致力于提高游客综合科学素质；充分利用双方科普 宣传平台(官网、微信公众号、视频号、抖音等)，结合科普日及科技周等活动契机，积极组织开展科普宣传活动，联合省、市、县级的报刊、电视、网络等其他媒体宣传，加强科普宣传效果，不断提高社会影响力。</w:t>
      </w:r>
    </w:p>
    <w:p w14:paraId="6B31B24A">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资金安排情况</w:t>
      </w:r>
    </w:p>
    <w:p w14:paraId="54920526">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资金安排</w:t>
      </w:r>
      <w:r>
        <w:rPr>
          <w:rFonts w:hint="eastAsia" w:ascii="仿宋" w:hAnsi="仿宋" w:eastAsia="仿宋" w:cs="仿宋"/>
          <w:color w:val="auto"/>
          <w:kern w:val="0"/>
          <w:sz w:val="32"/>
          <w:szCs w:val="32"/>
          <w:highlight w:val="none"/>
          <w:lang w:val="en-US" w:eastAsia="zh-CN"/>
        </w:rPr>
        <w:t>160,000.00</w:t>
      </w:r>
      <w:r>
        <w:rPr>
          <w:rFonts w:hint="eastAsia" w:ascii="仿宋" w:hAnsi="仿宋" w:eastAsia="仿宋" w:cs="仿宋"/>
          <w:color w:val="auto"/>
          <w:kern w:val="0"/>
          <w:sz w:val="32"/>
          <w:szCs w:val="32"/>
          <w:highlight w:val="none"/>
        </w:rPr>
        <w:t>元</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全部为委托业务费。主要用于场馆开放管理、安全管理、卫生管理、科普宣传等</w:t>
      </w:r>
      <w:r>
        <w:rPr>
          <w:rFonts w:hint="eastAsia" w:ascii="仿宋" w:hAnsi="仿宋" w:eastAsia="仿宋" w:cs="仿宋"/>
          <w:color w:val="auto"/>
          <w:kern w:val="0"/>
          <w:sz w:val="32"/>
          <w:szCs w:val="32"/>
          <w:highlight w:val="none"/>
          <w:lang w:eastAsia="zh-CN"/>
        </w:rPr>
        <w:t>。</w:t>
      </w:r>
    </w:p>
    <w:p w14:paraId="62CD87A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七、</w:t>
      </w:r>
      <w:r>
        <w:rPr>
          <w:rFonts w:hint="eastAsia" w:ascii="黑体" w:hAnsi="黑体" w:eastAsia="黑体" w:cs="黑体"/>
          <w:color w:val="auto"/>
          <w:kern w:val="0"/>
          <w:sz w:val="32"/>
          <w:szCs w:val="32"/>
          <w:highlight w:val="none"/>
          <w:lang w:eastAsia="zh-CN"/>
        </w:rPr>
        <w:t>项目实施计划</w:t>
      </w:r>
    </w:p>
    <w:p w14:paraId="489B3274">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成立澄江化石</w:t>
      </w:r>
      <w:r>
        <w:rPr>
          <w:rFonts w:hint="eastAsia" w:ascii="仿宋" w:hAnsi="仿宋" w:eastAsia="仿宋" w:cs="仿宋"/>
          <w:color w:val="auto"/>
          <w:kern w:val="0"/>
          <w:sz w:val="32"/>
          <w:szCs w:val="32"/>
          <w:highlight w:val="none"/>
          <w:lang w:eastAsia="zh-CN"/>
        </w:rPr>
        <w:t>地自然博物馆</w:t>
      </w:r>
      <w:r>
        <w:rPr>
          <w:rFonts w:hint="eastAsia" w:ascii="仿宋" w:hAnsi="仿宋" w:eastAsia="仿宋" w:cs="仿宋"/>
          <w:color w:val="auto"/>
          <w:kern w:val="0"/>
          <w:sz w:val="32"/>
          <w:szCs w:val="32"/>
          <w:highlight w:val="none"/>
        </w:rPr>
        <w:t>项目</w:t>
      </w:r>
      <w:r>
        <w:rPr>
          <w:rFonts w:hint="eastAsia" w:ascii="仿宋" w:hAnsi="仿宋" w:eastAsia="仿宋" w:cs="仿宋"/>
          <w:color w:val="auto"/>
          <w:kern w:val="0"/>
          <w:sz w:val="32"/>
          <w:szCs w:val="32"/>
          <w:highlight w:val="none"/>
          <w:lang w:eastAsia="zh-CN"/>
        </w:rPr>
        <w:t>实施</w:t>
      </w:r>
      <w:r>
        <w:rPr>
          <w:rFonts w:hint="eastAsia" w:ascii="仿宋" w:hAnsi="仿宋" w:eastAsia="仿宋" w:cs="仿宋"/>
          <w:color w:val="auto"/>
          <w:kern w:val="0"/>
          <w:sz w:val="32"/>
          <w:szCs w:val="32"/>
          <w:highlight w:val="none"/>
        </w:rPr>
        <w:t>领导小组；制定澄江化石</w:t>
      </w:r>
      <w:r>
        <w:rPr>
          <w:rFonts w:hint="eastAsia" w:ascii="仿宋" w:hAnsi="仿宋" w:eastAsia="仿宋" w:cs="仿宋"/>
          <w:color w:val="auto"/>
          <w:kern w:val="0"/>
          <w:sz w:val="32"/>
          <w:szCs w:val="32"/>
          <w:highlight w:val="none"/>
          <w:lang w:eastAsia="zh-CN"/>
        </w:rPr>
        <w:t>地自然博物馆开展并馆运行</w:t>
      </w:r>
      <w:r>
        <w:rPr>
          <w:rFonts w:hint="eastAsia" w:ascii="仿宋" w:hAnsi="仿宋" w:eastAsia="仿宋" w:cs="仿宋"/>
          <w:color w:val="auto"/>
          <w:kern w:val="0"/>
          <w:sz w:val="32"/>
          <w:szCs w:val="32"/>
          <w:highlight w:val="none"/>
        </w:rPr>
        <w:t>资金实施方案；启动澄江化石</w:t>
      </w:r>
      <w:r>
        <w:rPr>
          <w:rFonts w:hint="eastAsia" w:ascii="仿宋" w:hAnsi="仿宋" w:eastAsia="仿宋" w:cs="仿宋"/>
          <w:color w:val="auto"/>
          <w:kern w:val="0"/>
          <w:sz w:val="32"/>
          <w:szCs w:val="32"/>
          <w:highlight w:val="none"/>
          <w:lang w:eastAsia="zh-CN"/>
        </w:rPr>
        <w:t>地自然博物馆开展并馆运行</w:t>
      </w:r>
      <w:r>
        <w:rPr>
          <w:rFonts w:hint="eastAsia" w:ascii="仿宋" w:hAnsi="仿宋" w:eastAsia="仿宋" w:cs="仿宋"/>
          <w:color w:val="auto"/>
          <w:kern w:val="0"/>
          <w:sz w:val="32"/>
          <w:szCs w:val="32"/>
          <w:highlight w:val="none"/>
        </w:rPr>
        <w:t>规划；</w:t>
      </w:r>
      <w:r>
        <w:rPr>
          <w:rFonts w:hint="eastAsia" w:ascii="仿宋" w:hAnsi="仿宋" w:eastAsia="仿宋" w:cs="仿宋"/>
          <w:color w:val="auto"/>
          <w:kern w:val="0"/>
          <w:sz w:val="32"/>
          <w:szCs w:val="32"/>
          <w:highlight w:val="none"/>
          <w:lang w:val="en-US" w:eastAsia="zh-CN"/>
        </w:rPr>
        <w:t>严格执行有关制度。</w:t>
      </w:r>
    </w:p>
    <w:p w14:paraId="63AB7F3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val="en-US" w:eastAsia="zh-CN"/>
        </w:rPr>
        <w:t>八、</w:t>
      </w:r>
      <w:r>
        <w:rPr>
          <w:rFonts w:hint="eastAsia" w:ascii="黑体" w:hAnsi="黑体" w:eastAsia="黑体" w:cs="黑体"/>
          <w:color w:val="auto"/>
          <w:kern w:val="0"/>
          <w:sz w:val="32"/>
          <w:szCs w:val="32"/>
          <w:highlight w:val="none"/>
          <w:lang w:eastAsia="zh-CN"/>
        </w:rPr>
        <w:t>项目实施成效</w:t>
      </w:r>
    </w:p>
    <w:p w14:paraId="24E1BE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 w:cs="Times New Roman"/>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一）</w:t>
      </w:r>
      <w:r>
        <w:rPr>
          <w:rFonts w:hint="default" w:ascii="楷体" w:hAnsi="楷体" w:eastAsia="楷体" w:cs="楷体"/>
          <w:color w:val="auto"/>
          <w:kern w:val="0"/>
          <w:sz w:val="32"/>
          <w:szCs w:val="32"/>
          <w:highlight w:val="none"/>
          <w:lang w:val="en-US" w:eastAsia="zh-CN"/>
        </w:rPr>
        <w:t>展览内容跨界融合</w:t>
      </w:r>
      <w:r>
        <w:rPr>
          <w:rFonts w:hint="eastAsia" w:ascii="楷体" w:hAnsi="楷体" w:eastAsia="楷体" w:cs="楷体"/>
          <w:color w:val="auto"/>
          <w:kern w:val="0"/>
          <w:sz w:val="32"/>
          <w:szCs w:val="32"/>
          <w:highlight w:val="none"/>
        </w:rPr>
        <w:t>。</w:t>
      </w:r>
      <w:r>
        <w:rPr>
          <w:rFonts w:hint="default" w:ascii="Times New Roman" w:hAnsi="Times New Roman" w:eastAsia="仿宋" w:cs="Times New Roman"/>
          <w:color w:val="auto"/>
          <w:kern w:val="0"/>
          <w:sz w:val="32"/>
          <w:szCs w:val="32"/>
          <w:highlight w:val="none"/>
          <w:lang w:val="en-US" w:eastAsia="zh-CN" w:bidi="ar-SA"/>
        </w:rPr>
        <w:t>结合科技馆原有的“万物皆数”数学专题展、“化学元素周期 表”主题展等与博物馆“寒武纪生命大爆发”展览形成互补，实现 “科技+古生物”的跨界展览。将两馆展览资源融合制作成特色的 专题流动展览，针对当地科普资源短缺、科普阵地薄弱的民族 地区、边境地区等，以“进农村”、“进社区”、“进机关”、“进企 业”、“进学校”等形式，双方联合有计划有组织</w:t>
      </w:r>
      <w:r>
        <w:rPr>
          <w:rFonts w:hint="eastAsia" w:eastAsia="仿宋" w:cs="Times New Roman"/>
          <w:color w:val="auto"/>
          <w:kern w:val="0"/>
          <w:sz w:val="32"/>
          <w:szCs w:val="32"/>
          <w:highlight w:val="none"/>
          <w:lang w:val="en-US" w:eastAsia="zh-CN" w:bidi="ar-SA"/>
        </w:rPr>
        <w:t>地</w:t>
      </w:r>
      <w:r>
        <w:rPr>
          <w:rFonts w:hint="default" w:ascii="Times New Roman" w:hAnsi="Times New Roman" w:eastAsia="仿宋" w:cs="Times New Roman"/>
          <w:color w:val="auto"/>
          <w:kern w:val="0"/>
          <w:sz w:val="32"/>
          <w:szCs w:val="32"/>
          <w:highlight w:val="none"/>
          <w:lang w:val="en-US" w:eastAsia="zh-CN" w:bidi="ar-SA"/>
        </w:rPr>
        <w:t>开展流动科技馆巡展、科普大篷车、农村中学科技馆等其他活动，增加延伸服务、流动服务项目，不断拓展服务覆盖面。</w:t>
      </w:r>
    </w:p>
    <w:p w14:paraId="5BEFE7D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二）</w:t>
      </w:r>
      <w:r>
        <w:rPr>
          <w:rFonts w:hint="default" w:ascii="楷体" w:hAnsi="楷体" w:eastAsia="楷体" w:cs="楷体"/>
          <w:color w:val="auto"/>
          <w:kern w:val="0"/>
          <w:sz w:val="32"/>
          <w:szCs w:val="32"/>
          <w:highlight w:val="none"/>
          <w:lang w:val="en-US" w:eastAsia="zh-CN"/>
        </w:rPr>
        <w:t>服务模式创新融合</w:t>
      </w:r>
      <w:r>
        <w:rPr>
          <w:rFonts w:hint="eastAsia" w:ascii="楷体" w:hAnsi="楷体" w:eastAsia="楷体" w:cs="楷体"/>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bidi="ar-SA"/>
        </w:rPr>
        <w:t>统一预约系统：观众通过“澄江化石地自然博物馆”微信公众号预约，可同时参与科技与自然展览教育。联合讲解服务：博物馆讲解员新增科技类展品培训，科技 馆团队参与古生物科普课程设计。教育项目融合：双方共同研究推出“化石中的科学密码”等 一系列研学活动，整合地质学、生物学与化学、数学等知识融入研学活动。</w:t>
      </w:r>
    </w:p>
    <w:sectPr>
      <w:headerReference r:id="rId3" w:type="default"/>
      <w:footerReference r:id="rId5"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EA4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A859B">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BBA859B">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19F9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6E9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0296C"/>
    <w:multiLevelType w:val="singleLevel"/>
    <w:tmpl w:val="5BA029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5A72CFD"/>
    <w:rsid w:val="06325B44"/>
    <w:rsid w:val="09423411"/>
    <w:rsid w:val="0A5A5DC4"/>
    <w:rsid w:val="0AB77A2F"/>
    <w:rsid w:val="0AD461BB"/>
    <w:rsid w:val="0BFD28E4"/>
    <w:rsid w:val="0D0E0F2A"/>
    <w:rsid w:val="0D762444"/>
    <w:rsid w:val="0F635DF8"/>
    <w:rsid w:val="0F7E25DE"/>
    <w:rsid w:val="10881DF6"/>
    <w:rsid w:val="111D3473"/>
    <w:rsid w:val="138B728C"/>
    <w:rsid w:val="13B61995"/>
    <w:rsid w:val="141E7899"/>
    <w:rsid w:val="153C0007"/>
    <w:rsid w:val="16120B81"/>
    <w:rsid w:val="165D6CAE"/>
    <w:rsid w:val="16CA0744"/>
    <w:rsid w:val="17E531F7"/>
    <w:rsid w:val="18022845"/>
    <w:rsid w:val="19F55BCD"/>
    <w:rsid w:val="1A0B3DDD"/>
    <w:rsid w:val="1A1B6230"/>
    <w:rsid w:val="1A751B4A"/>
    <w:rsid w:val="1B7457C9"/>
    <w:rsid w:val="1BD73E6F"/>
    <w:rsid w:val="1CEB393B"/>
    <w:rsid w:val="1F8F6F61"/>
    <w:rsid w:val="200F7488"/>
    <w:rsid w:val="203F2354"/>
    <w:rsid w:val="217C52A6"/>
    <w:rsid w:val="224E68C6"/>
    <w:rsid w:val="232266B1"/>
    <w:rsid w:val="24192B24"/>
    <w:rsid w:val="249262B8"/>
    <w:rsid w:val="27C44B4F"/>
    <w:rsid w:val="29684A53"/>
    <w:rsid w:val="2A2D00A9"/>
    <w:rsid w:val="2AF30A03"/>
    <w:rsid w:val="2B32298B"/>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E492E76"/>
    <w:rsid w:val="3F5538EE"/>
    <w:rsid w:val="41134E62"/>
    <w:rsid w:val="45F568DE"/>
    <w:rsid w:val="488A54A4"/>
    <w:rsid w:val="4A5E2C22"/>
    <w:rsid w:val="4A8A424F"/>
    <w:rsid w:val="4CC266A7"/>
    <w:rsid w:val="4D010B39"/>
    <w:rsid w:val="508B3BDB"/>
    <w:rsid w:val="51486F2A"/>
    <w:rsid w:val="52F4603B"/>
    <w:rsid w:val="565F70EB"/>
    <w:rsid w:val="56F77E4E"/>
    <w:rsid w:val="5956582A"/>
    <w:rsid w:val="5A5F2402"/>
    <w:rsid w:val="5B6F544B"/>
    <w:rsid w:val="5BB27543"/>
    <w:rsid w:val="5C4B3E6D"/>
    <w:rsid w:val="5D6A51B9"/>
    <w:rsid w:val="5E4B70D9"/>
    <w:rsid w:val="5E8D610B"/>
    <w:rsid w:val="611236F1"/>
    <w:rsid w:val="646605FE"/>
    <w:rsid w:val="67137888"/>
    <w:rsid w:val="676E094C"/>
    <w:rsid w:val="67A644C4"/>
    <w:rsid w:val="69614B69"/>
    <w:rsid w:val="69B304BD"/>
    <w:rsid w:val="6A070C95"/>
    <w:rsid w:val="6B694BE3"/>
    <w:rsid w:val="6CE00556"/>
    <w:rsid w:val="6CE34371"/>
    <w:rsid w:val="6E895869"/>
    <w:rsid w:val="7005690A"/>
    <w:rsid w:val="706044C2"/>
    <w:rsid w:val="707217B7"/>
    <w:rsid w:val="70F826C0"/>
    <w:rsid w:val="72063E6D"/>
    <w:rsid w:val="72293730"/>
    <w:rsid w:val="724A4A01"/>
    <w:rsid w:val="73116912"/>
    <w:rsid w:val="73954482"/>
    <w:rsid w:val="763746BD"/>
    <w:rsid w:val="785B03CB"/>
    <w:rsid w:val="7D4F20E1"/>
    <w:rsid w:val="7D99752A"/>
    <w:rsid w:val="7F024C4D"/>
    <w:rsid w:val="7FA141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cs="宋体"/>
      <w:sz w:val="28"/>
      <w:szCs w:val="28"/>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1265</Words>
  <Characters>1346</Characters>
  <Lines>8</Lines>
  <Paragraphs>2</Paragraphs>
  <TotalTime>3</TotalTime>
  <ScaleCrop>false</ScaleCrop>
  <LinksUpToDate>false</LinksUpToDate>
  <CharactersWithSpaces>1359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饼干怪兽</cp:lastModifiedBy>
  <cp:lastPrinted>2020-02-03T08:13:00Z</cp:lastPrinted>
  <dcterms:modified xsi:type="dcterms:W3CDTF">2026-03-05T01:06:11Z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3928A270F8E848BABE1C78EA1C7A96DD_13</vt:lpwstr>
  </property>
  <property fmtid="{D5CDD505-2E9C-101B-9397-08002B2CF9AE}" pid="4" name="KSOTemplateDocerSaveRecord">
    <vt:lpwstr>eyJoZGlkIjoiOTNhZmVjNzRhYzlkNzU2YjViZGVmMTlkNDAwNTM0ZWYiLCJ1c2VySWQiOiI0MTEwODcyNTUifQ==</vt:lpwstr>
  </property>
</Properties>
</file>