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pacing w:val="14"/>
          <w:sz w:val="44"/>
          <w:szCs w:val="44"/>
          <w:lang w:eastAsia="zh-CN"/>
        </w:rPr>
        <w:t xml:space="preserve">澄江市财政局 </w:t>
      </w: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中共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澄江市委组织部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14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澄江市农业农村局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 xml:space="preserve"> 澄江市民族宗教事务局</w:t>
      </w:r>
      <w:r>
        <w:rPr>
          <w:rFonts w:hint="eastAsia" w:eastAsia="方正小标宋_GBK" w:cs="Times New Roman"/>
          <w:spacing w:val="14"/>
          <w:sz w:val="44"/>
          <w:szCs w:val="44"/>
          <w:lang w:val="en-US" w:eastAsia="zh-CN"/>
        </w:rPr>
        <w:t>澄江市林业和草原局</w:t>
      </w:r>
      <w:r>
        <w:rPr>
          <w:rFonts w:hint="default" w:ascii="Times New Roman" w:hAnsi="Times New Roman" w:eastAsia="方正小标宋_GBK" w:cs="Times New Roman"/>
          <w:spacing w:val="14"/>
          <w:sz w:val="44"/>
          <w:szCs w:val="44"/>
          <w:lang w:eastAsia="zh-CN"/>
        </w:rPr>
        <w:t>关于下达202</w:t>
      </w:r>
      <w:r>
        <w:rPr>
          <w:rFonts w:hint="eastAsia" w:eastAsia="方正小标宋_GBK" w:cs="Times New Roman"/>
          <w:spacing w:val="14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14"/>
          <w:sz w:val="44"/>
          <w:szCs w:val="44"/>
          <w:lang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14"/>
          <w:sz w:val="44"/>
          <w:szCs w:val="44"/>
          <w:lang w:eastAsia="zh-CN"/>
        </w:rPr>
      </w:pPr>
      <w:r>
        <w:rPr>
          <w:rFonts w:hint="eastAsia" w:eastAsia="方正小标宋_GBK" w:cs="Times New Roman"/>
          <w:spacing w:val="14"/>
          <w:sz w:val="44"/>
          <w:szCs w:val="44"/>
          <w:lang w:val="en-US" w:eastAsia="zh-CN"/>
        </w:rPr>
        <w:t>中央</w:t>
      </w:r>
      <w:r>
        <w:rPr>
          <w:rFonts w:hint="default" w:ascii="Times New Roman" w:hAnsi="Times New Roman" w:eastAsia="方正小标宋_GBK" w:cs="Times New Roman"/>
          <w:spacing w:val="14"/>
          <w:sz w:val="44"/>
          <w:szCs w:val="44"/>
          <w:lang w:eastAsia="zh-CN"/>
        </w:rPr>
        <w:t>财政衔接推进乡村振兴补助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pacing w:val="14"/>
          <w:sz w:val="44"/>
          <w:szCs w:val="44"/>
          <w:lang w:eastAsia="zh-CN"/>
        </w:rPr>
        <w:t>资金的通知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澄江市农业农村局，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澄江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市抚仙湖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国有林场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澄江市公共就业和人才服务中心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，各镇（街道）人民政府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为保证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我市</w:t>
      </w:r>
      <w:r>
        <w:rPr>
          <w:rFonts w:hint="eastAsia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中央财政衔接推进乡村振兴补助资金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项目建设的顺利进行，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根据《玉溪市财政局关于提前下达2026年中央财政衔接推进乡村振兴补助资金的通知》（玉财农〔202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文件</w:t>
      </w:r>
      <w:r>
        <w:rPr>
          <w:rFonts w:hint="eastAsia" w:cs="Times New Roman"/>
          <w:sz w:val="32"/>
          <w:szCs w:val="32"/>
          <w:lang w:val="en-US" w:eastAsia="zh-CN"/>
        </w:rPr>
        <w:t>精神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，结合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澄江市人民政府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批复，现将</w:t>
      </w:r>
      <w:r>
        <w:rPr>
          <w:rFonts w:hint="eastAsia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中央财政衔接推进乡村振兴补助资金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1502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达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给你们（详见附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），并就相关事项通知如下：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精准使用资金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</w:t>
      </w:r>
      <w:r>
        <w:rPr>
          <w:rFonts w:hint="eastAsia" w:cs="Times New Roman"/>
          <w:sz w:val="32"/>
          <w:szCs w:val="32"/>
          <w:lang w:eastAsia="zh-CN"/>
        </w:rPr>
        <w:t>项目实施方案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精准使用资金</w:t>
      </w:r>
      <w:r>
        <w:rPr>
          <w:rFonts w:hint="eastAsia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资金使用紧紧围绕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政府确定的</w:t>
      </w:r>
      <w:r>
        <w:rPr>
          <w:rFonts w:hint="eastAsia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市</w:t>
      </w:r>
      <w:r>
        <w:rPr>
          <w:rFonts w:hint="eastAsia" w:cs="Times New Roman"/>
          <w:sz w:val="32"/>
          <w:szCs w:val="32"/>
          <w:lang w:val="en-US" w:eastAsia="zh-CN"/>
        </w:rPr>
        <w:t>巩固拓展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脱贫攻坚</w:t>
      </w:r>
      <w:r>
        <w:rPr>
          <w:rFonts w:hint="eastAsia" w:cs="Times New Roman"/>
          <w:sz w:val="32"/>
          <w:szCs w:val="32"/>
          <w:lang w:eastAsia="zh-CN"/>
        </w:rPr>
        <w:t>成果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目标任务，</w:t>
      </w:r>
      <w:r>
        <w:rPr>
          <w:rFonts w:hint="eastAsia" w:cs="Times New Roman"/>
          <w:sz w:val="32"/>
          <w:szCs w:val="32"/>
          <w:lang w:eastAsia="zh-CN"/>
        </w:rPr>
        <w:t>巩固脱贫攻坚成果、防止返贫致贫、建立农村低收入人口和欠发达地区监测帮扶机制，实现巩固拓展脱贫攻坚成果同乡村振兴有效衔接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，着力提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资金使用绩效，确保</w:t>
      </w:r>
      <w:r>
        <w:rPr>
          <w:rFonts w:hint="eastAsia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巩固拓展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脱贫攻坚</w:t>
      </w:r>
      <w:r>
        <w:rPr>
          <w:rFonts w:hint="eastAsia" w:cs="Times New Roman"/>
          <w:sz w:val="32"/>
          <w:szCs w:val="32"/>
          <w:lang w:eastAsia="zh-CN"/>
        </w:rPr>
        <w:t>成果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和产业扶持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目标任务圆满完成。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加强项目及资金执行力度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以目标为导向，加强项目及资金的执行力度，项目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批复后尽快组织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开工建设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，确保各项建设任务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如期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cs="Times New Roman"/>
          <w:color w:val="auto"/>
          <w:sz w:val="32"/>
          <w:szCs w:val="32"/>
          <w:lang w:eastAsia="zh-CN"/>
        </w:rPr>
        <w:t>资金拨付严格按照《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中央财政衔接推进乡村振兴补助资金管理办法</w:t>
      </w:r>
      <w:r>
        <w:rPr>
          <w:rFonts w:hint="eastAsia" w:cs="Times New Roman"/>
          <w:color w:val="auto"/>
          <w:sz w:val="32"/>
          <w:szCs w:val="32"/>
          <w:lang w:eastAsia="zh-CN"/>
        </w:rPr>
        <w:t>》（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财农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</w:t>
      </w:r>
      <w:r>
        <w:rPr>
          <w:rFonts w:hint="eastAsia" w:cs="Times New Roman"/>
          <w:color w:val="auto"/>
          <w:sz w:val="32"/>
          <w:szCs w:val="32"/>
          <w:lang w:eastAsia="zh-CN"/>
        </w:rPr>
        <w:t>）执行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严格资金监管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根据要求，及时对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项目建设内容及资金使用计划等信息进行公示</w:t>
      </w:r>
      <w:r>
        <w:rPr>
          <w:rFonts w:hint="eastAsia" w:cs="Times New Roman"/>
          <w:sz w:val="32"/>
          <w:szCs w:val="32"/>
          <w:lang w:eastAsia="zh-CN"/>
        </w:rPr>
        <w:t>、公开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，项目建成经镇、街道验收后，对项目建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内容及资金使用情况等信息进行公告，公示公告可采用纸质粘贴、网站公布、手机信息等多种形式，通过公告公示，提高资金使用透明度，充分接受社会监督。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eastAsia" w:cs="Times New Roman"/>
          <w:sz w:val="32"/>
          <w:szCs w:val="32"/>
          <w:lang w:eastAsia="zh-CN"/>
        </w:rPr>
        <w:t>需认真贯彻落实党中央、国务院关于“巩固拓展脱贫攻坚成果同乡村振兴有效衔接”有关精神，切实管好用好资金，充分发挥资金使用效益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1920" w:leftChars="20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澄江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eastAsia" w:cs="Times New Roman"/>
          <w:sz w:val="32"/>
          <w:szCs w:val="32"/>
          <w:lang w:eastAsia="zh-CN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eastAsia="zh-CN"/>
        </w:rPr>
        <w:t>中央财政衔接推进乡村振兴补助资金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27" w:leftChars="471" w:hanging="320" w:hangingChars="100"/>
        <w:jc w:val="both"/>
        <w:textAlignment w:val="auto"/>
        <w:rPr>
          <w:rFonts w:hint="eastAsia" w:eastAsia="方正小标宋_GBK"/>
          <w:spacing w:val="-20"/>
          <w:sz w:val="40"/>
          <w:szCs w:val="40"/>
        </w:rPr>
      </w:pPr>
      <w:r>
        <w:rPr>
          <w:rFonts w:hint="eastAsia"/>
          <w:lang w:val="en-US" w:eastAsia="zh-CN"/>
        </w:rPr>
        <w:t>2.</w:t>
      </w:r>
      <w:r>
        <w:rPr>
          <w:rFonts w:hint="eastAsia" w:cs="Times New Roman"/>
          <w:sz w:val="32"/>
          <w:szCs w:val="32"/>
          <w:lang w:val="en-US" w:eastAsia="zh-CN"/>
        </w:rPr>
        <w:t>澄江市2026年衔接资金项目绩效目标表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="1920" w:leftChars="500" w:hanging="320" w:hangingChars="1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282828"/>
          <w:sz w:val="32"/>
          <w:szCs w:val="32"/>
          <w:lang w:eastAsia="zh-CN"/>
        </w:rPr>
      </w:pPr>
      <w:r>
        <w:rPr>
          <w:rFonts w:hint="eastAsia"/>
          <w:color w:val="282828"/>
          <w:sz w:val="32"/>
          <w:szCs w:val="32"/>
          <w:lang w:eastAsia="zh-CN"/>
        </w:rPr>
        <w:t>澄江市财政</w:t>
      </w:r>
      <w:r>
        <w:rPr>
          <w:rFonts w:hint="eastAsia"/>
          <w:color w:val="282828"/>
          <w:sz w:val="32"/>
          <w:szCs w:val="32"/>
          <w:lang w:val="en-US" w:eastAsia="zh-CN"/>
        </w:rPr>
        <w:t xml:space="preserve">局  </w:t>
      </w:r>
      <w:r>
        <w:rPr>
          <w:rFonts w:hint="eastAsia" w:ascii="Times New Roman" w:hAnsi="Times New Roman" w:cs="Times New Roman"/>
          <w:color w:val="282828"/>
          <w:sz w:val="32"/>
          <w:szCs w:val="32"/>
          <w:lang w:val="en-US" w:eastAsia="zh-CN"/>
        </w:rPr>
        <w:t>中共</w:t>
      </w:r>
      <w:r>
        <w:rPr>
          <w:rFonts w:hint="default" w:ascii="Times New Roman" w:hAnsi="Times New Roman" w:cs="Times New Roman"/>
          <w:color w:val="282828"/>
          <w:sz w:val="32"/>
          <w:szCs w:val="32"/>
          <w:lang w:val="en-US" w:eastAsia="zh-CN"/>
        </w:rPr>
        <w:t>澄江市委组织部</w:t>
      </w:r>
      <w:r>
        <w:rPr>
          <w:rFonts w:hint="eastAsia" w:ascii="Times New Roman" w:hAnsi="Times New Roman" w:cs="Times New Roman"/>
          <w:color w:val="282828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282828"/>
          <w:sz w:val="32"/>
          <w:szCs w:val="32"/>
          <w:lang w:eastAsia="zh-CN"/>
        </w:rPr>
        <w:t>澄江市农业农村局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28282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282828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color w:val="282828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color w:val="282828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282828"/>
          <w:sz w:val="32"/>
          <w:szCs w:val="32"/>
          <w:lang w:val="en-US" w:eastAsia="zh-CN"/>
        </w:rPr>
        <w:t>澄江市民族宗教事务局</w:t>
      </w:r>
      <w:r>
        <w:rPr>
          <w:rFonts w:hint="eastAsia" w:ascii="Times New Roman" w:hAnsi="Times New Roman" w:cs="Times New Roman"/>
          <w:color w:val="282828"/>
          <w:sz w:val="32"/>
          <w:szCs w:val="32"/>
          <w:lang w:val="en-US" w:eastAsia="zh-CN"/>
        </w:rPr>
        <w:t xml:space="preserve">            澄江市林业和草原局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3520" w:firstLineChars="1100"/>
        <w:jc w:val="both"/>
        <w:textAlignment w:val="auto"/>
        <w:outlineLvl w:val="9"/>
        <w:rPr>
          <w:rFonts w:eastAsia="方正仿宋_GBK"/>
          <w:color w:val="282828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color w:val="282828"/>
          <w:sz w:val="32"/>
          <w:szCs w:val="32"/>
          <w:lang w:val="en-US" w:eastAsia="zh-CN"/>
        </w:rPr>
        <w:t xml:space="preserve">           </w:t>
      </w:r>
      <w:r>
        <w:rPr>
          <w:rFonts w:hint="eastAsia" w:cs="Times New Roman"/>
          <w:sz w:val="32"/>
          <w:szCs w:val="32"/>
          <w:lang w:val="en-US" w:eastAsia="zh-CN"/>
        </w:rPr>
        <w:t>2026</w:t>
      </w:r>
      <w:r>
        <w:rPr>
          <w:rFonts w:eastAsia="方正仿宋_GBK"/>
          <w:color w:val="282828"/>
          <w:sz w:val="32"/>
          <w:szCs w:val="32"/>
        </w:rPr>
        <w:t>年</w:t>
      </w:r>
      <w:r>
        <w:rPr>
          <w:rFonts w:hint="eastAsia"/>
          <w:color w:val="282828"/>
          <w:sz w:val="32"/>
          <w:szCs w:val="32"/>
          <w:lang w:val="en-US" w:eastAsia="zh-CN"/>
        </w:rPr>
        <w:t>1</w:t>
      </w:r>
      <w:r>
        <w:rPr>
          <w:rFonts w:eastAsia="方正仿宋_GBK"/>
          <w:color w:val="282828"/>
          <w:sz w:val="32"/>
          <w:szCs w:val="32"/>
        </w:rPr>
        <w:t>月</w:t>
      </w:r>
      <w:r>
        <w:rPr>
          <w:rFonts w:hint="eastAsia"/>
          <w:color w:val="282828"/>
          <w:sz w:val="32"/>
          <w:szCs w:val="32"/>
          <w:lang w:val="en-US" w:eastAsia="zh-CN"/>
        </w:rPr>
        <w:t>27日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282828"/>
          <w:sz w:val="36"/>
          <w:szCs w:val="36"/>
        </w:rPr>
        <w:t>澄江市202</w:t>
      </w:r>
      <w:r>
        <w:rPr>
          <w:rFonts w:hint="eastAsia" w:eastAsia="方正小标宋_GBK" w:cs="Times New Roman"/>
          <w:color w:val="282828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282828"/>
          <w:sz w:val="36"/>
          <w:szCs w:val="36"/>
        </w:rPr>
        <w:t>年</w:t>
      </w:r>
      <w:r>
        <w:rPr>
          <w:rFonts w:hint="default" w:ascii="Times New Roman" w:hAnsi="Times New Roman" w:eastAsia="方正小标宋_GBK" w:cs="Times New Roman"/>
          <w:color w:val="282828"/>
          <w:sz w:val="36"/>
          <w:szCs w:val="36"/>
          <w:lang w:val="en-US" w:eastAsia="zh-CN"/>
        </w:rPr>
        <w:t>中央</w:t>
      </w:r>
      <w:r>
        <w:rPr>
          <w:rFonts w:hint="default" w:ascii="Times New Roman" w:hAnsi="Times New Roman" w:eastAsia="方正小标宋_GBK" w:cs="Times New Roman"/>
          <w:color w:val="282828"/>
          <w:sz w:val="36"/>
          <w:szCs w:val="36"/>
        </w:rPr>
        <w:t>财政衔接推进乡村振兴补助资金分配表</w:t>
      </w:r>
      <w:r>
        <w:rPr>
          <w:rFonts w:hint="default" w:ascii="Times New Roman" w:hAnsi="Times New Roman" w:eastAsia="方正小标宋_GBK" w:cs="Times New Roman"/>
          <w:color w:val="282828"/>
          <w:sz w:val="36"/>
          <w:szCs w:val="36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282828"/>
          <w:sz w:val="52"/>
          <w:szCs w:val="52"/>
          <w:vertAlign w:val="subscript"/>
          <w:lang w:val="en-US" w:eastAsia="zh-CN"/>
        </w:rPr>
        <w:t>单位：万元</w:t>
      </w:r>
    </w:p>
    <w:tbl>
      <w:tblPr>
        <w:tblStyle w:val="13"/>
        <w:tblW w:w="151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2737"/>
        <w:gridCol w:w="807"/>
        <w:gridCol w:w="1209"/>
        <w:gridCol w:w="921"/>
        <w:gridCol w:w="1007"/>
        <w:gridCol w:w="965"/>
        <w:gridCol w:w="942"/>
        <w:gridCol w:w="879"/>
        <w:gridCol w:w="857"/>
        <w:gridCol w:w="1779"/>
        <w:gridCol w:w="1350"/>
        <w:gridCol w:w="1312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34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资金分配情况（万元）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政府预算分类科目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澄江</w:t>
            </w: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市抚仙湖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国有林场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凤麓街道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龙街街道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右所镇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九村镇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路居镇</w:t>
            </w:r>
          </w:p>
        </w:tc>
        <w:tc>
          <w:tcPr>
            <w:tcW w:w="1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1502.00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  <w:r>
              <w:rPr>
                <w:rFonts w:hint="eastAsia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203.48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  <w:r>
              <w:rPr>
                <w:rFonts w:hint="eastAsia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755.84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  <w:r>
              <w:rPr>
                <w:rFonts w:hint="eastAsia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100.84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年公益性岗位补助项目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3.48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56.40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28.44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30.84 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2130599其他巩固脱贫衔接乡村振兴支出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50205委托业务费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年中央财政衔接资金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—“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七彩矣旧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农文旅融合乡村振兴项目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2130505生产发展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50399其他资本性支出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年中央财政衔接资金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矣旧六组基础设施提升改造项目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2130504农村基础设施建设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50302基础设施建设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2026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年中央财政衔接资金矣旧社区六组、七组农文旅融合产业配套提升项目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170.84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2130505生产发展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50399其他资本性支出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14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资金分配情况（万元）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政府预算分类科目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澄江</w:t>
            </w:r>
            <w:r>
              <w:rPr>
                <w:rFonts w:hint="eastAsia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市抚仙湖</w:t>
            </w: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国有林场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凤麓街道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龙街街道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右所镇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九村镇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路居镇</w:t>
            </w:r>
          </w:p>
        </w:tc>
        <w:tc>
          <w:tcPr>
            <w:tcW w:w="1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  <w:t>澄江市2026年中央财政衔接资金—凤麓街道澄波社区民族团结示范村项目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2130505生产发展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50399其他资本性支出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少数民族发展任务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  <w:t>澄江市2026年中央财政衔接资金—九村镇龙潭民族团结示范村项目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2130505生产发展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50399其他资本性支出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少数民族发展任务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右所镇右所社区数字化食用菌种植车间改造项目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2130505生产发展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50399其他资本性支出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发展新型农村集体经济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路居镇孤山村创意集市建设项目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eastAsia="宋体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2130505生产发展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eastAsia="宋体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50399其他资本性支出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发展新型农村集体经济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澄江市抚仙湖国有林场2026年中央财政衔接推进乡村振兴补助资金建设项目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149.00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149.00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2130505生产发展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50399其他资本性支出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欠发达国有林场巩固提升任务</w:t>
            </w:r>
          </w:p>
        </w:tc>
      </w:tr>
    </w:tbl>
    <w:p>
      <w:pPr>
        <w:jc w:val="both"/>
        <w:rPr>
          <w:rFonts w:hint="default" w:ascii="Times New Roman" w:hAnsi="Times New Roman" w:cs="Times New Roman" w:eastAsiaTheme="minorEastAsia"/>
          <w:spacing w:val="-20"/>
          <w:sz w:val="24"/>
          <w:szCs w:val="24"/>
        </w:rPr>
        <w:sectPr>
          <w:footerReference r:id="rId5" w:type="default"/>
          <w:pgSz w:w="16838" w:h="11906" w:orient="landscape"/>
          <w:pgMar w:top="850" w:right="850" w:bottom="850" w:left="850" w:header="851" w:footer="992" w:gutter="0"/>
          <w:cols w:space="0" w:num="1"/>
          <w:rtlGutter w:val="0"/>
          <w:docGrid w:type="lines" w:linePitch="443" w:charSpace="0"/>
        </w:sect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282828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20" w:leftChars="100" w:right="320" w:rightChars="10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282828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66675</wp:posOffset>
                </wp:positionV>
                <wp:extent cx="6238875" cy="23495"/>
                <wp:effectExtent l="0" t="6350" r="9525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23495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6pt;margin-top:5.25pt;height:1.85pt;width:491.25pt;z-index:251660288;mso-width-relative:page;mso-height-relative:page;" filled="f" stroked="t" coordsize="21600,21600" o:gfxdata="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DXau9YAAAAIAQAADwAA&#10;AAAAAAABACAAAAAiAAAAZHJzL2Rvd25yZXYueG1sUEsBAhQAFAAAAAgAh07iQPdJuuLfAQAAmwMA&#10;AA4AAAAAAAAAAQAgAAAAJQEAAGRycy9lMm9Eb2MueG1sUEsFBgAAAAAGAAYAWQEAAHYFAAAAAA=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282828"/>
          <w:sz w:val="28"/>
          <w:szCs w:val="28"/>
          <w:lang w:eastAsia="zh-CN"/>
        </w:rPr>
        <w:t>抄送：本局预算股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20" w:leftChars="100" w:right="320" w:rightChars="10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370205</wp:posOffset>
                </wp:positionV>
                <wp:extent cx="62388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.55pt;margin-top:29.15pt;height:0pt;width:491.25pt;z-index:251661312;mso-width-relative:page;mso-height-relative:page;" filled="f" stroked="t" coordsize="21600,21600" o:gfxdata="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3Im2fUAAAACAEAAA8AAAAAAAAA&#10;AQAgAAAAIgAAAGRycy9kb3ducmV2LnhtbFBLAQIUABQAAAAIAIdO4kDx0w643AEAAJcDAAAOAAAA&#10;AAAAAAEAIAAAACMBAABkcnMvZTJvRG9jLnhtbFBLBQYAAAAABgAGAFkBAABxBQAAAAA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25400</wp:posOffset>
                </wp:positionV>
                <wp:extent cx="6214745" cy="11430"/>
                <wp:effectExtent l="0" t="4445" r="14605" b="127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4745" cy="11430"/>
                        </a:xfrm>
                        <a:prstGeom prst="line">
                          <a:avLst/>
                        </a:prstGeom>
                        <a:ln w="89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55pt;margin-top:2pt;height:0.9pt;width:489.35pt;z-index:251662336;mso-width-relative:page;mso-height-relative:page;" filled="f" stroked="t" coordsize="21600,21600" o:gfxdata="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GqhBtUA&#10;AAAGAQAADwAAAAAAAAABACAAAAAiAAAAZHJzL2Rvd25yZXYueG1sUEsBAhQAFAAAAAgAh07iQD51&#10;m5npAQAApAMAAA4AAAAAAAAAAQAgAAAAJAEAAGRycy9lMm9Eb2MueG1sUEsFBgAAAAAGAAYAWQEA&#10;AH8FAAAAAA==&#10;">
                <v:fill on="f" focussize="0,0"/>
                <v:stroke weight="0.70858267716535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澄江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财政局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</w:t>
      </w:r>
      <w:r>
        <w:rPr>
          <w:rFonts w:hint="eastAsia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美黑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5868035</wp:posOffset>
              </wp:positionH>
              <wp:positionV relativeFrom="page">
                <wp:posOffset>9984105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2.05pt;margin-top:786.15pt;height:144pt;width:144pt;mso-position-horizontal-relative:page;mso-position-vertical-relative:page;mso-wrap-style:none;z-index:251663360;mso-width-relative:page;mso-height-relative:page;" filled="f" stroked="f" coordsize="21600,21600" o:gfxdata="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bIAk7cAAAADgEAAA8AAAAAAAAAAQAgAAAAIgAAAGRycy9kb3ducmV2LnhtbFBLAQIU&#10;ABQAAAAIAIdO4kBTq7yXtgEAAFUDAAAOAAAAAAAAAAEAIAAAACsBAABkcnMvZTJvRG9jLnhtbFBL&#10;BQYAAAAABgAGAFkBAABT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1188085</wp:posOffset>
              </wp:positionH>
              <wp:positionV relativeFrom="page">
                <wp:posOffset>9984105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3.55pt;margin-top:786.15pt;height:144pt;width:144pt;mso-position-horizontal-relative:page;mso-position-vertical-relative:page;mso-wrap-style:none;z-index:251664384;mso-width-relative:page;mso-height-relative:page;" filled="f" stroked="f" coordsize="21600,21600" o:gfxdata="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MoPtxNsAAAANAQAADwAAAAAAAAABACAAAAAiAAAAZHJzL2Rvd25yZXYueG1sUEsBAhQA&#10;FAAAAAgAh07iQG38i9+2AQAAVQMAAA4AAAAAAAAAAQAgAAAAKgEAAGRycy9lMm9Eb2MueG1sUEsF&#10;BgAAAAAGAAYAWQEAAFI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w:pict>
        <v:shape id="文本框 6" o:spid="_x0000_s2049" o:spt="202" type="#_x0000_t202" style="position:absolute;left:0pt;margin-left:462.05pt;margin-top:786.15pt;height:144pt;width:144pt;mso-position-horizontal-relative:page;mso-position-vertical-relative:page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方正仿宋_GBK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C1E28"/>
    <w:multiLevelType w:val="singleLevel"/>
    <w:tmpl w:val="5ACC1E2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5A3E9A"/>
    <w:rsid w:val="03AD4D61"/>
    <w:rsid w:val="083A477E"/>
    <w:rsid w:val="0AD17249"/>
    <w:rsid w:val="0B713451"/>
    <w:rsid w:val="0D313129"/>
    <w:rsid w:val="10D13A06"/>
    <w:rsid w:val="11A7383F"/>
    <w:rsid w:val="12742685"/>
    <w:rsid w:val="146965BC"/>
    <w:rsid w:val="16775B5F"/>
    <w:rsid w:val="17610952"/>
    <w:rsid w:val="1806178A"/>
    <w:rsid w:val="18175C92"/>
    <w:rsid w:val="1840053C"/>
    <w:rsid w:val="1D336B0D"/>
    <w:rsid w:val="1F7D1A61"/>
    <w:rsid w:val="1FC20696"/>
    <w:rsid w:val="21032A4E"/>
    <w:rsid w:val="23C9454C"/>
    <w:rsid w:val="240823BC"/>
    <w:rsid w:val="246E399A"/>
    <w:rsid w:val="28C808CB"/>
    <w:rsid w:val="2A8F5EDF"/>
    <w:rsid w:val="30983ABB"/>
    <w:rsid w:val="33846A82"/>
    <w:rsid w:val="33CD56E1"/>
    <w:rsid w:val="3A1A0F99"/>
    <w:rsid w:val="3E0C5C2E"/>
    <w:rsid w:val="3F574926"/>
    <w:rsid w:val="402A742E"/>
    <w:rsid w:val="41964B29"/>
    <w:rsid w:val="44ED6B1A"/>
    <w:rsid w:val="472C4CED"/>
    <w:rsid w:val="4B596F43"/>
    <w:rsid w:val="4C38374C"/>
    <w:rsid w:val="54796B3D"/>
    <w:rsid w:val="55304ED6"/>
    <w:rsid w:val="56356E94"/>
    <w:rsid w:val="5AC535DD"/>
    <w:rsid w:val="5D5F7200"/>
    <w:rsid w:val="613B5CE2"/>
    <w:rsid w:val="62105725"/>
    <w:rsid w:val="624C61E9"/>
    <w:rsid w:val="62D67F5F"/>
    <w:rsid w:val="65C14144"/>
    <w:rsid w:val="683D17C3"/>
    <w:rsid w:val="69A57CCC"/>
    <w:rsid w:val="6A1D628A"/>
    <w:rsid w:val="6BB230CA"/>
    <w:rsid w:val="6DEF184C"/>
    <w:rsid w:val="6FCB74B4"/>
    <w:rsid w:val="70A357E1"/>
    <w:rsid w:val="7107625D"/>
    <w:rsid w:val="720F3312"/>
    <w:rsid w:val="73C219A9"/>
    <w:rsid w:val="75647191"/>
    <w:rsid w:val="77E7211F"/>
    <w:rsid w:val="781A2ED6"/>
    <w:rsid w:val="7AC95117"/>
    <w:rsid w:val="7C7D423E"/>
    <w:rsid w:val="7F3E67D3"/>
    <w:rsid w:val="7FD150E8"/>
    <w:rsid w:val="7FF078C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3">
    <w:name w:val="Body Text"/>
    <w:basedOn w:val="1"/>
    <w:next w:val="4"/>
    <w:qFormat/>
    <w:uiPriority w:val="1"/>
    <w:pPr>
      <w:ind w:left="20"/>
    </w:pPr>
    <w:rPr>
      <w:rFonts w:ascii="宋体" w:hAnsi="宋体" w:eastAsia="宋体"/>
      <w:sz w:val="55"/>
      <w:szCs w:val="55"/>
    </w:rPr>
  </w:style>
  <w:style w:type="paragraph" w:styleId="4">
    <w:name w:val="Body Text 2"/>
    <w:basedOn w:val="1"/>
    <w:qFormat/>
    <w:uiPriority w:val="0"/>
    <w:rPr>
      <w:color w:val="0000FF"/>
    </w:rPr>
  </w:style>
  <w:style w:type="paragraph" w:styleId="5">
    <w:name w:val="Plain Text"/>
    <w:basedOn w:val="1"/>
    <w:qFormat/>
    <w:uiPriority w:val="0"/>
    <w:rPr>
      <w:rFonts w:ascii="方正仿宋_GBK" w:hAnsi="Courier New" w:cs="Courier New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 Char Char Char Char Char Char Char"/>
    <w:basedOn w:val="1"/>
    <w:qFormat/>
    <w:uiPriority w:val="0"/>
    <w:rPr>
      <w:rFonts w:eastAsia="宋体"/>
      <w:sz w:val="21"/>
      <w:szCs w:val="24"/>
    </w:rPr>
  </w:style>
  <w:style w:type="paragraph" w:customStyle="1" w:styleId="16">
    <w:name w:val="Char Char1"/>
    <w:basedOn w:val="1"/>
    <w:qFormat/>
    <w:uiPriority w:val="0"/>
    <w:rPr>
      <w:rFonts w:eastAsia="宋体"/>
      <w:sz w:val="21"/>
      <w:szCs w:val="24"/>
    </w:rPr>
  </w:style>
  <w:style w:type="paragraph" w:customStyle="1" w:styleId="17">
    <w:name w:val="p15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u w:val="words" w:color="FFFFFF"/>
      <w:lang w:eastAsia="en-US"/>
    </w:rPr>
  </w:style>
  <w:style w:type="paragraph" w:customStyle="1" w:styleId="19">
    <w:name w:val="默认段落字体 Para Char Char Char Char Char Char Char"/>
    <w:basedOn w:val="1"/>
    <w:qFormat/>
    <w:uiPriority w:val="0"/>
    <w:rPr>
      <w:rFonts w:eastAsia="宋体"/>
    </w:rPr>
  </w:style>
  <w:style w:type="character" w:customStyle="1" w:styleId="20">
    <w:name w:val="font71"/>
    <w:basedOn w:val="11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1">
    <w:name w:val="font5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2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0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6</Pages>
  <Words>1491</Words>
  <Characters>1798</Characters>
  <Lines>1</Lines>
  <Paragraphs>1</Paragraphs>
  <TotalTime>0</TotalTime>
  <ScaleCrop>false</ScaleCrop>
  <LinksUpToDate>false</LinksUpToDate>
  <CharactersWithSpaces>1901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2021-01-20T07:53:00Z</dcterms:created>
  <dc:creator>Administrator</dc:creator>
  <cp:lastModifiedBy>Administrator</cp:lastModifiedBy>
  <cp:lastPrinted>2021-01-26T01:51:00Z</cp:lastPrinted>
  <dcterms:modified xsi:type="dcterms:W3CDTF">2026-03-06T03:51:26Z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docranid">
    <vt:lpwstr>8E804650DD984AA7A4D22114D4DC8EA0</vt:lpwstr>
  </property>
  <property fmtid="{D5CDD505-2E9C-101B-9397-08002B2CF9AE}" pid="4" name="ICV">
    <vt:lpwstr>D67756A7674E4B22937025710E3688A7_13</vt:lpwstr>
  </property>
  <property fmtid="{D5CDD505-2E9C-101B-9397-08002B2CF9AE}" pid="5" name="KSOTemplateDocerSaveRecord">
    <vt:lpwstr>eyJoZGlkIjoiYWMyMzViOTJjMTAwMjljMTllMzI5MThlYjEyNWJjZTIiLCJ1c2VySWQiOiI5NzQ3NzI3ODIifQ==</vt:lpwstr>
  </property>
</Properties>
</file>