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0C7F5">
      <w:pPr>
        <w:widowControl/>
        <w:adjustRightInd w:val="0"/>
        <w:snapToGrid w:val="0"/>
        <w:jc w:val="center"/>
        <w:rPr>
          <w:rFonts w:eastAsia="隶书"/>
          <w:b/>
          <w:color w:val="FF0000"/>
          <w:sz w:val="130"/>
          <w:szCs w:val="84"/>
        </w:rPr>
      </w:pPr>
      <w:r>
        <w:rPr>
          <w:rFonts w:eastAsia="隶书"/>
          <w:b/>
          <w:color w:val="FF0000"/>
          <w:sz w:val="130"/>
          <w:szCs w:val="84"/>
        </w:rPr>
        <w:t>澄江水利信息</w:t>
      </w:r>
    </w:p>
    <w:p w14:paraId="4C946407">
      <w:pPr>
        <w:widowControl/>
        <w:jc w:val="center"/>
        <w:rPr>
          <w:rFonts w:eastAsia="方正楷体_GBK"/>
          <w:b/>
          <w:sz w:val="36"/>
          <w:szCs w:val="36"/>
        </w:rPr>
      </w:pPr>
    </w:p>
    <w:p w14:paraId="6EE9766E">
      <w:pPr>
        <w:widowControl/>
        <w:jc w:val="center"/>
        <w:rPr>
          <w:rFonts w:eastAsia="方正楷体_GBK"/>
          <w:b/>
          <w:sz w:val="36"/>
          <w:szCs w:val="36"/>
        </w:rPr>
      </w:pPr>
      <w:r>
        <w:rPr>
          <w:rFonts w:eastAsia="方正楷体_GBK"/>
          <w:b/>
          <w:sz w:val="36"/>
          <w:szCs w:val="36"/>
        </w:rPr>
        <w:t>第</w:t>
      </w:r>
      <w:r>
        <w:rPr>
          <w:rFonts w:hint="default" w:eastAsia="方正楷体_GBK"/>
          <w:b/>
          <w:sz w:val="36"/>
          <w:szCs w:val="36"/>
          <w:lang w:val="en-US"/>
        </w:rPr>
        <w:t>2</w:t>
      </w:r>
      <w:r>
        <w:rPr>
          <w:rFonts w:eastAsia="方正楷体_GBK"/>
          <w:b/>
          <w:sz w:val="36"/>
          <w:szCs w:val="36"/>
        </w:rPr>
        <w:t>期</w:t>
      </w:r>
    </w:p>
    <w:p w14:paraId="13E42255">
      <w:pPr>
        <w:pStyle w:val="11"/>
      </w:pPr>
    </w:p>
    <w:p w14:paraId="1B9DDCC7">
      <w:pPr>
        <w:widowControl/>
        <w:adjustRightInd w:val="0"/>
        <w:snapToGrid w:val="0"/>
        <w:ind w:firstLine="446" w:firstLineChars="148"/>
        <w:rPr>
          <w:rFonts w:eastAsia="方正小标宋_GBK"/>
          <w:b/>
          <w:sz w:val="30"/>
          <w:szCs w:val="30"/>
        </w:rPr>
      </w:pPr>
    </w:p>
    <w:p w14:paraId="32754AD6">
      <w:pPr>
        <w:widowControl/>
        <w:adjustRightInd w:val="0"/>
        <w:snapToGrid w:val="0"/>
        <w:spacing w:line="400" w:lineRule="exact"/>
        <w:ind w:firstLine="594" w:firstLineChars="198"/>
        <w:rPr>
          <w:rFonts w:eastAsia="方正小标宋_GBK"/>
          <w:b w:val="0"/>
          <w:bCs/>
          <w:sz w:val="30"/>
          <w:szCs w:val="30"/>
        </w:rPr>
      </w:pPr>
      <w:r>
        <w:rPr>
          <w:rFonts w:eastAsia="方正小标宋_GBK"/>
          <w:b w:val="0"/>
          <w:bCs/>
          <w:sz w:val="30"/>
          <w:szCs w:val="30"/>
        </w:rPr>
        <w:t xml:space="preserve">澄江市水利局      </w:t>
      </w:r>
      <w:r>
        <w:rPr>
          <w:rFonts w:hint="eastAsia" w:eastAsia="方正小标宋_GBK"/>
          <w:b w:val="0"/>
          <w:bCs/>
          <w:sz w:val="30"/>
          <w:szCs w:val="30"/>
        </w:rPr>
        <w:t xml:space="preserve">                  </w:t>
      </w:r>
      <w:r>
        <w:rPr>
          <w:rFonts w:eastAsia="方正小标宋_GBK"/>
          <w:b w:val="0"/>
          <w:bCs/>
          <w:sz w:val="30"/>
          <w:szCs w:val="30"/>
        </w:rPr>
        <w:t>202</w:t>
      </w:r>
      <w:r>
        <w:rPr>
          <w:rFonts w:hint="eastAsia" w:eastAsia="方正小标宋_GBK"/>
          <w:b w:val="0"/>
          <w:bCs/>
          <w:sz w:val="30"/>
          <w:szCs w:val="30"/>
        </w:rPr>
        <w:t>5</w:t>
      </w:r>
      <w:r>
        <w:rPr>
          <w:rFonts w:eastAsia="方正小标宋_GBK"/>
          <w:b w:val="0"/>
          <w:bCs/>
          <w:sz w:val="30"/>
          <w:szCs w:val="30"/>
        </w:rPr>
        <w:t>年</w:t>
      </w:r>
      <w:r>
        <w:rPr>
          <w:rFonts w:hint="eastAsia" w:eastAsia="方正小标宋_GBK"/>
          <w:b w:val="0"/>
          <w:bCs/>
          <w:sz w:val="30"/>
          <w:szCs w:val="30"/>
        </w:rPr>
        <w:t>1</w:t>
      </w:r>
      <w:r>
        <w:rPr>
          <w:rFonts w:eastAsia="方正小标宋_GBK"/>
          <w:b w:val="0"/>
          <w:bCs/>
          <w:sz w:val="30"/>
          <w:szCs w:val="30"/>
        </w:rPr>
        <w:t>月</w:t>
      </w:r>
      <w:r>
        <w:rPr>
          <w:rFonts w:hint="default" w:eastAsia="方正小标宋_GBK"/>
          <w:b w:val="0"/>
          <w:bCs/>
          <w:sz w:val="30"/>
          <w:szCs w:val="30"/>
          <w:lang w:val="en-US" w:eastAsia="zh-CN"/>
        </w:rPr>
        <w:t>15</w:t>
      </w:r>
      <w:r>
        <w:rPr>
          <w:rFonts w:eastAsia="方正小标宋_GBK"/>
          <w:b w:val="0"/>
          <w:bCs/>
          <w:sz w:val="30"/>
          <w:szCs w:val="30"/>
        </w:rPr>
        <w:t>日</w:t>
      </w:r>
    </w:p>
    <w:p w14:paraId="547AD537">
      <w:pPr>
        <w:spacing w:line="400" w:lineRule="exact"/>
        <w:ind w:firstLine="103" w:firstLineChars="49"/>
        <w:jc w:val="center"/>
        <w:rPr>
          <w:rFonts w:eastAsia="方正仿宋_GBK"/>
          <w:b/>
          <w:color w:val="FF0000"/>
          <w:szCs w:val="32"/>
        </w:rPr>
      </w:pPr>
      <w:r>
        <w:rPr>
          <w:rFonts w:eastAsia="方正仿宋_GBK"/>
          <w:b/>
          <w:color w:val="FF0000"/>
          <w:szCs w:val="32"/>
        </w:rPr>
        <w:t xml:space="preserve">  ——————————————————————————————————————</w:t>
      </w:r>
    </w:p>
    <w:p w14:paraId="3D455E15">
      <w:pPr>
        <w:spacing w:line="540" w:lineRule="exact"/>
        <w:ind w:firstLine="640" w:firstLineChars="200"/>
        <w:rPr>
          <w:rFonts w:eastAsia="方正仿宋_GBK"/>
          <w:sz w:val="32"/>
          <w:szCs w:val="32"/>
        </w:rPr>
      </w:pPr>
    </w:p>
    <w:p w14:paraId="72F408EE">
      <w:pPr>
        <w:spacing w:line="54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梁王河水库外坝坡发生渗漏</w:t>
      </w:r>
    </w:p>
    <w:p w14:paraId="690DE45E">
      <w:pPr>
        <w:ind w:firstLine="600" w:firstLineChars="200"/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</w:pPr>
    </w:p>
    <w:p w14:paraId="374915B0">
      <w:pPr>
        <w:ind w:firstLine="600" w:firstLineChars="200"/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2026年1月14日，梁王河水库管理人员在日常巡查中发现，值守室西南约150米处外坝坡坝肩出现局部散浸潮湿现象。澄江市水利局对此高度重视，于1月15日上午迅速组织人员赶赴现场进行勘察。经查，当时水库水位已达1835.66米，对应库容940.73万立方米，外坝坡可见渗漏水流长度约30余米。据现场管理人员反映，该处潮湿渗水范围会随着库水位的升降而同步变化，初步分析渗水原因可能与大坝坝体存在渗漏有关。梁王河水库作为我市县管中型水库，承担防洪、灌溉、供水等重要功能，其安全运行关系重大，澄江市水利局将持续密切关注并及时处置。</w:t>
      </w:r>
    </w:p>
    <w:p w14:paraId="37B44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drawing>
          <wp:inline distT="0" distB="0" distL="114300" distR="114300">
            <wp:extent cx="2401570" cy="1800225"/>
            <wp:effectExtent l="0" t="0" r="17780" b="9525"/>
            <wp:docPr id="1" name="图片 1" descr="33c13c86b537c93e548f6b26e8a22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3c13c86b537c93e548f6b26e8a223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0157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drawing>
          <wp:inline distT="0" distB="0" distL="114300" distR="114300">
            <wp:extent cx="2400935" cy="1800225"/>
            <wp:effectExtent l="0" t="0" r="18415" b="9525"/>
            <wp:docPr id="2" name="图片 2" descr="fe64f51413ec33897e86fcd75e7771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e64f51413ec33897e86fcd75e77711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0093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E9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防御股至大坝渗漏现场现场查看</w:t>
      </w:r>
    </w:p>
    <w:p w14:paraId="39D150DD">
      <w:pPr>
        <w:ind w:firstLine="600" w:firstLineChars="200"/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险情发生后，现场已紧急采取多项处置措施：一是立即对渗漏区进行范围标识与疏导处理。现场已组织人员圈定渗漏潮湿范围，同时开挖临时排水沟，将渗水有序导引至溢洪道排放。此举旨在防止渗水持续浸润坝体，并为后续全面排查创造条件——通过排干明水，可清晰观察下坝坡是否存在其他隐蔽渗漏点，避免漏查；二是加密水库巡查和值班值守频次，对库水位及渗漏变化情况实施不间断监测；三是紧急降低运行水位。为尽快降低坝体渗漏点处水体压强，减轻渗漏发展风险，已通过开启溢洪道放水的方式，降低运行水位，近两日日均出库流量约1.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81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万立方米。</w:t>
      </w:r>
    </w:p>
    <w:p w14:paraId="2EF76E11">
      <w:pPr>
        <w:ind w:firstLine="600" w:firstLineChars="200"/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drawing>
          <wp:inline distT="0" distB="0" distL="114300" distR="114300">
            <wp:extent cx="4525010" cy="2028825"/>
            <wp:effectExtent l="0" t="0" r="8890" b="9525"/>
            <wp:docPr id="3" name="图片 3" descr="263316f6086b230661658ef38535ba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63316f6086b230661658ef38535bae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2501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BDD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组织施工队开挖临时排水沟</w:t>
      </w:r>
    </w:p>
    <w:p w14:paraId="B9CA9468">
      <w:pPr>
        <w:ind w:firstLine="600" w:firstLineChars="200"/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下一步，鉴于目前大坝已发生渗漏险情，为有效控制事态发展，保障水库运行安全，结合现场应急处置情况，</w:t>
      </w:r>
      <w:r>
        <w:rPr>
          <w:rFonts w:hint="eastAsia" w:ascii="Times New Roman" w:hAnsi="Times New Roman" w:eastAsia="方正仿宋_GBK" w:cs="Times New Roman"/>
          <w:b/>
          <w:bCs/>
          <w:sz w:val="30"/>
          <w:szCs w:val="30"/>
          <w:lang w:eastAsia="zh-CN"/>
        </w:rPr>
        <w:t>一是</w:t>
      </w:r>
      <w:r>
        <w:rPr>
          <w:rFonts w:hint="eastAsia" w:ascii="Times New Roman" w:hAnsi="Times New Roman" w:eastAsia="方正仿宋_GBK" w:cs="Times New Roman"/>
          <w:b/>
          <w:bCs/>
          <w:sz w:val="30"/>
          <w:szCs w:val="30"/>
          <w:lang w:eastAsia="zh-CN"/>
        </w:rPr>
        <w:t>持续控制水库水位运行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，在渗漏险情原因未查明、处置措施未落实前，维持当前溢洪道放水运行方式，严格控制水库蓄水位，确保库水位控制在较低安全运行状态，以降低坝体渗流压力，防止渗漏范围扩大。</w:t>
      </w:r>
      <w:r>
        <w:rPr>
          <w:rFonts w:hint="eastAsia" w:ascii="Times New Roman" w:hAnsi="Times New Roman" w:eastAsia="方正仿宋_GBK" w:cs="Times New Roman"/>
          <w:b/>
          <w:bCs/>
          <w:sz w:val="30"/>
          <w:szCs w:val="30"/>
          <w:lang w:eastAsia="zh-CN"/>
        </w:rPr>
        <w:t>二是</w:t>
      </w:r>
      <w:r>
        <w:rPr>
          <w:rFonts w:hint="eastAsia" w:ascii="Times New Roman" w:hAnsi="Times New Roman" w:eastAsia="方正仿宋_GBK" w:cs="Times New Roman"/>
          <w:b/>
          <w:bCs/>
          <w:sz w:val="30"/>
          <w:szCs w:val="30"/>
          <w:lang w:eastAsia="zh-CN"/>
        </w:rPr>
        <w:t>尽快组织专业技术研判，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在库水位有效降低、现场具备安全勘察条件后，立即组织水利工程、大坝安全等方面专家开展现场会诊，结合渗漏发展情况和监测数据，深入研判渗漏原因、评估大坝安全状况，并据此制定科学有效的永久性处置方案，彻底消除安全隐患。</w:t>
      </w:r>
      <w:bookmarkStart w:id="0" w:name="_GoBack"/>
      <w:bookmarkEnd w:id="0"/>
    </w:p>
    <w:p w14:paraId="083D2773">
      <w:pPr>
        <w:pStyle w:val="4"/>
        <w:rPr>
          <w:rFonts w:hint="eastAsia"/>
          <w:lang w:val="en-US" w:eastAsia="zh-CN"/>
        </w:rPr>
      </w:pPr>
    </w:p>
    <w:p w14:paraId="D7D6F601">
      <w:pP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</w:p>
    <w:p w14:paraId="0615B052">
      <w:pPr>
        <w:pStyle w:val="5"/>
        <w:jc w:val="center"/>
        <w:rPr>
          <w:rFonts w:ascii="方正楷体_GBK" w:hAnsi="方正楷体_GBK" w:eastAsia="方正楷体_GBK" w:cs="方正楷体_GBK"/>
          <w:kern w:val="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7B505420"/>
    <w:rsid w:val="00190D57"/>
    <w:rsid w:val="00554C46"/>
    <w:rsid w:val="005D6572"/>
    <w:rsid w:val="006F0E9C"/>
    <w:rsid w:val="00D00B1A"/>
    <w:rsid w:val="00F92F3D"/>
    <w:rsid w:val="094505BD"/>
    <w:rsid w:val="16B0419B"/>
    <w:rsid w:val="179DC08A"/>
    <w:rsid w:val="18043C85"/>
    <w:rsid w:val="2C5017B0"/>
    <w:rsid w:val="3F6947A7"/>
    <w:rsid w:val="48582587"/>
    <w:rsid w:val="505D7C4B"/>
    <w:rsid w:val="5AE34921"/>
    <w:rsid w:val="634703C9"/>
    <w:rsid w:val="649777BD"/>
    <w:rsid w:val="6E6507DC"/>
    <w:rsid w:val="7A287B2E"/>
    <w:rsid w:val="7B5054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  <w:outlineLvl w:val="0"/>
    </w:pPr>
    <w:rPr>
      <w:rFonts w:ascii="宋体" w:hAnsi="宋体" w:eastAsia="宋体" w:cs="宋体"/>
      <w:b/>
      <w:kern w:val="44"/>
      <w:sz w:val="48"/>
      <w:szCs w:val="48"/>
      <w:lang w:val="en-US" w:eastAsia="zh-CN"/>
    </w:rPr>
  </w:style>
  <w:style w:type="paragraph" w:styleId="3">
    <w:name w:val="heading 3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snapToGrid w:val="0"/>
      <w:spacing w:line="300" w:lineRule="auto"/>
      <w:ind w:firstLine="556"/>
    </w:pPr>
    <w:rPr>
      <w:rFonts w:ascii="仿宋_GB2312" w:eastAsia="仿宋_GB2312"/>
      <w:kern w:val="0"/>
      <w:szCs w:val="20"/>
    </w:rPr>
  </w:style>
  <w:style w:type="paragraph" w:styleId="5">
    <w:name w:val="Body Text"/>
    <w:basedOn w:val="1"/>
    <w:qFormat/>
    <w:uiPriority w:val="0"/>
    <w:pPr>
      <w:spacing w:after="120"/>
    </w:pPr>
    <w:rPr>
      <w:kern w:val="0"/>
    </w:rPr>
  </w:style>
  <w:style w:type="paragraph" w:styleId="6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11">
    <w:name w:val="Normal Indent1"/>
    <w:basedOn w:val="1"/>
    <w:qFormat/>
    <w:uiPriority w:val="0"/>
    <w:pPr>
      <w:snapToGrid w:val="0"/>
      <w:spacing w:line="300" w:lineRule="auto"/>
      <w:ind w:firstLine="556"/>
    </w:pPr>
    <w:rPr>
      <w:rFonts w:ascii="仿宋_GB2312" w:eastAsia="仿宋_GB2312"/>
      <w:szCs w:val="20"/>
    </w:rPr>
  </w:style>
  <w:style w:type="character" w:customStyle="1" w:styleId="12">
    <w:name w:val="页眉 Char"/>
    <w:basedOn w:val="10"/>
    <w:link w:val="7"/>
    <w:uiPriority w:val="0"/>
    <w:rPr>
      <w:kern w:val="2"/>
      <w:sz w:val="18"/>
      <w:szCs w:val="18"/>
    </w:rPr>
  </w:style>
  <w:style w:type="character" w:customStyle="1" w:styleId="13">
    <w:name w:val="页脚 Char"/>
    <w:basedOn w:val="10"/>
    <w:link w:val="6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玉溪市澄江县党政机关单位</Company>
  <Pages>3</Pages>
  <Words>172</Words>
  <Characters>981</Characters>
  <Lines>8</Lines>
  <Paragraphs>2</Paragraphs>
  <TotalTime>2</TotalTime>
  <ScaleCrop>false</ScaleCrop>
  <LinksUpToDate>false</LinksUpToDate>
  <CharactersWithSpaces>1151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2025-01-13T18:49:00Z</dcterms:created>
  <dc:creator>小木木</dc:creator>
  <cp:lastModifiedBy>kylin</cp:lastModifiedBy>
  <dcterms:modified xsi:type="dcterms:W3CDTF">2026-01-23T09:26:20Z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FF1512CAF7FA4FF3877F799CFEF89302</vt:lpwstr>
  </property>
</Properties>
</file>