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B80F1">
      <w:pPr>
        <w:widowControl w:val="0"/>
        <w:spacing w:line="590" w:lineRule="exact"/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澄江市卫生健康局</w:t>
      </w:r>
    </w:p>
    <w:p w14:paraId="6BDED85A">
      <w:pPr>
        <w:widowControl w:val="0"/>
        <w:spacing w:line="590" w:lineRule="exact"/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20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19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年政府信息公开工作年度报告</w:t>
      </w:r>
    </w:p>
    <w:p w14:paraId="567493D5">
      <w:pPr>
        <w:widowControl w:val="0"/>
        <w:spacing w:line="400" w:lineRule="exact"/>
        <w:rPr>
          <w:rFonts w:eastAsia="方正仿宋_GBK"/>
          <w:sz w:val="32"/>
          <w:szCs w:val="32"/>
          <w:lang w:eastAsia="zh-CN"/>
        </w:rPr>
      </w:pPr>
    </w:p>
    <w:p w14:paraId="63382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eastAsia="方正黑体_GBK"/>
          <w:sz w:val="32"/>
          <w:szCs w:val="32"/>
          <w:lang w:eastAsia="zh-CN"/>
        </w:rPr>
      </w:pPr>
      <w:r>
        <w:rPr>
          <w:rFonts w:hint="eastAsia" w:ascii="方正黑体_GBK" w:eastAsia="方正黑体_GBK"/>
          <w:sz w:val="32"/>
          <w:szCs w:val="32"/>
          <w:lang w:eastAsia="zh-CN"/>
        </w:rPr>
        <w:t>一、总体情况</w:t>
      </w:r>
    </w:p>
    <w:p w14:paraId="6B76AA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hAnsi="Times New Roman" w:eastAsia="方正黑体_GBK" w:cs="Times New Roman"/>
          <w:sz w:val="32"/>
          <w:szCs w:val="32"/>
        </w:rPr>
      </w:pPr>
      <w:r>
        <w:rPr>
          <w:rFonts w:hint="eastAsia" w:eastAsia="方正仿宋_GBK" w:cs="Times New Roman"/>
          <w:sz w:val="32"/>
          <w:szCs w:val="32"/>
          <w:lang w:eastAsia="zh-CN"/>
        </w:rPr>
        <w:t>20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19</w:t>
      </w:r>
      <w:r>
        <w:rPr>
          <w:rFonts w:hint="eastAsia" w:eastAsia="方正仿宋_GBK" w:cs="Times New Roman"/>
          <w:sz w:val="32"/>
          <w:szCs w:val="32"/>
          <w:lang w:eastAsia="zh-CN"/>
        </w:rPr>
        <w:t>年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澄江市卫生健康局</w:t>
      </w:r>
      <w:r>
        <w:rPr>
          <w:rFonts w:ascii="Times New Roman" w:hAnsi="Times New Roman" w:eastAsia="方正仿宋_GBK" w:cs="Times New Roman"/>
          <w:sz w:val="32"/>
          <w:szCs w:val="32"/>
        </w:rPr>
        <w:t>政务信息公开工作在</w:t>
      </w:r>
      <w:r>
        <w:rPr>
          <w:rFonts w:hint="eastAsia" w:eastAsia="方正仿宋_GBK" w:cs="Times New Roman"/>
          <w:sz w:val="32"/>
          <w:szCs w:val="32"/>
          <w:lang w:eastAsia="zh-CN"/>
        </w:rPr>
        <w:t>市</w:t>
      </w:r>
      <w:r>
        <w:rPr>
          <w:rFonts w:ascii="Times New Roman" w:hAnsi="Times New Roman" w:eastAsia="方正仿宋_GBK" w:cs="Times New Roman"/>
          <w:sz w:val="32"/>
          <w:szCs w:val="32"/>
        </w:rPr>
        <w:t>政务公开领导小组的指导下，扎实有效推进，取得了新的进展，现结合实际，从组织领导、公开职能职责、公开情况、政府信息公开中存在的不足及下步思路等四个方面就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澄江市卫生健康局</w:t>
      </w:r>
      <w:r>
        <w:rPr>
          <w:rFonts w:ascii="Times New Roman" w:hAnsi="Times New Roman" w:eastAsia="方正仿宋_GBK" w:cs="Times New Roman"/>
          <w:sz w:val="32"/>
          <w:szCs w:val="32"/>
        </w:rPr>
        <w:t>本年度政府信息公开工作总结报告如下：</w:t>
      </w:r>
    </w:p>
    <w:p w14:paraId="37E9EA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根据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</w:t>
      </w:r>
      <w:r>
        <w:rPr>
          <w:rFonts w:ascii="Times New Roman" w:hAnsi="Times New Roman" w:eastAsia="方正仿宋_GBK" w:cs="Times New Roman"/>
          <w:sz w:val="32"/>
          <w:szCs w:val="32"/>
        </w:rPr>
        <w:t>政府信息公开工作统一部署和要求，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澄江市卫生健康局</w:t>
      </w:r>
      <w:r>
        <w:rPr>
          <w:rFonts w:ascii="Times New Roman" w:hAnsi="Times New Roman" w:eastAsia="方正仿宋_GBK" w:cs="Times New Roman"/>
          <w:sz w:val="32"/>
          <w:szCs w:val="32"/>
        </w:rPr>
        <w:t>把政府信息公开工作列入重要议事日程，及时组建信息公开工作领导小组，明确领导及具体责任人。同时，明确一名信息员，具体负责政府信息公开内容维护日常工作，负责收集、整理政府信息，由信息员统一发布，确保信息公开全面、及时、准确、无差错。</w:t>
      </w:r>
    </w:p>
    <w:p w14:paraId="649B38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为建立公开透明的行政管理体制，保障公众的知情权，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2019</w:t>
      </w:r>
      <w:r>
        <w:rPr>
          <w:rFonts w:hint="eastAsia" w:eastAsia="方正仿宋_GBK" w:cs="Times New Roman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澄江市卫生健康局</w:t>
      </w:r>
      <w:r>
        <w:rPr>
          <w:rFonts w:ascii="Times New Roman" w:hAnsi="Times New Roman" w:eastAsia="方正仿宋_GBK" w:cs="Times New Roman"/>
          <w:sz w:val="32"/>
          <w:szCs w:val="32"/>
        </w:rPr>
        <w:t>在门户网站上发布了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卫健</w:t>
      </w:r>
      <w:r>
        <w:rPr>
          <w:rFonts w:ascii="Times New Roman" w:hAnsi="Times New Roman" w:eastAsia="方正仿宋_GBK" w:cs="Times New Roman"/>
          <w:sz w:val="32"/>
          <w:szCs w:val="32"/>
        </w:rPr>
        <w:t>局工作机构主要职能、内设机构及职能、法律法规、规章、发展规划、计划总结、财务结算公开、</w:t>
      </w:r>
      <w:r>
        <w:rPr>
          <w:rFonts w:hint="eastAsia" w:eastAsia="方正仿宋_GBK" w:cs="Times New Roman"/>
          <w:sz w:val="32"/>
          <w:szCs w:val="32"/>
          <w:lang w:eastAsia="zh-CN"/>
        </w:rPr>
        <w:t>爱国卫生、</w:t>
      </w:r>
      <w:r>
        <w:rPr>
          <w:rFonts w:ascii="Times New Roman" w:hAnsi="Times New Roman" w:eastAsia="方正仿宋_GBK" w:cs="Times New Roman"/>
          <w:sz w:val="32"/>
          <w:szCs w:val="32"/>
        </w:rPr>
        <w:t>便民服务、举报投诉等内容，使政府信息公开内容更为全面，以更好地接受社会监督。</w:t>
      </w:r>
    </w:p>
    <w:p w14:paraId="4F835B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（一）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主动公开情况</w:t>
      </w:r>
    </w:p>
    <w:p w14:paraId="153E3F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澄江市卫生健康局</w:t>
      </w:r>
      <w:r>
        <w:rPr>
          <w:rFonts w:ascii="Times New Roman" w:hAnsi="Times New Roman" w:eastAsia="方正仿宋_GBK" w:cs="Times New Roman"/>
          <w:sz w:val="32"/>
          <w:szCs w:val="32"/>
        </w:rPr>
        <w:t>派制定信息工作人员在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19</w:t>
      </w:r>
      <w:r>
        <w:rPr>
          <w:rFonts w:ascii="Times New Roman" w:hAnsi="Times New Roman" w:eastAsia="方正仿宋_GBK" w:cs="Times New Roman"/>
          <w:sz w:val="32"/>
          <w:szCs w:val="32"/>
        </w:rPr>
        <w:t>年度及时发布各类信息，</w:t>
      </w:r>
      <w:r>
        <w:rPr>
          <w:rFonts w:hint="eastAsia" w:eastAsia="方正仿宋_GBK" w:cs="Times New Roman"/>
          <w:sz w:val="32"/>
          <w:szCs w:val="32"/>
          <w:lang w:eastAsia="zh-CN"/>
        </w:rPr>
        <w:t>自2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019</w:t>
      </w:r>
      <w:r>
        <w:rPr>
          <w:rFonts w:hint="eastAsia" w:eastAsia="方正仿宋_GBK" w:cs="Times New Roman"/>
          <w:sz w:val="32"/>
          <w:szCs w:val="32"/>
          <w:lang w:eastAsia="zh-CN"/>
        </w:rPr>
        <w:t>年</w:t>
      </w:r>
      <w:r>
        <w:rPr>
          <w:rFonts w:ascii="Times New Roman" w:hAnsi="Times New Roman" w:eastAsia="方正仿宋_GBK" w:cs="Times New Roman"/>
          <w:sz w:val="32"/>
          <w:szCs w:val="32"/>
        </w:rPr>
        <w:t>1月1日至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29</w:t>
      </w:r>
      <w:r>
        <w:rPr>
          <w:rFonts w:ascii="Times New Roman" w:hAnsi="Times New Roman" w:eastAsia="方正仿宋_GBK" w:cs="Times New Roman"/>
          <w:sz w:val="32"/>
          <w:szCs w:val="32"/>
        </w:rPr>
        <w:t>日止，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澄江市卫生健康局</w:t>
      </w:r>
      <w:r>
        <w:rPr>
          <w:rFonts w:ascii="Times New Roman" w:hAnsi="Times New Roman" w:eastAsia="方正仿宋_GBK" w:cs="Times New Roman"/>
          <w:sz w:val="32"/>
          <w:szCs w:val="32"/>
        </w:rPr>
        <w:t>在门户公开网站发布信息共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299</w:t>
      </w:r>
      <w:r>
        <w:rPr>
          <w:rFonts w:ascii="Times New Roman" w:hAnsi="Times New Roman" w:eastAsia="方正仿宋_GBK" w:cs="Times New Roman"/>
          <w:sz w:val="32"/>
          <w:szCs w:val="32"/>
        </w:rPr>
        <w:t>条，其中，卫生信息公开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229</w:t>
      </w:r>
      <w:r>
        <w:rPr>
          <w:rFonts w:ascii="Times New Roman" w:hAnsi="Times New Roman" w:eastAsia="方正仿宋_GBK" w:cs="Times New Roman"/>
          <w:sz w:val="32"/>
          <w:szCs w:val="32"/>
        </w:rPr>
        <w:t>条，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卫生医疗废物公示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11</w:t>
      </w:r>
      <w:r>
        <w:rPr>
          <w:rFonts w:ascii="Times New Roman" w:hAnsi="Times New Roman" w:eastAsia="方正仿宋_GBK" w:cs="Times New Roman"/>
          <w:sz w:val="32"/>
          <w:szCs w:val="32"/>
        </w:rPr>
        <w:t>条，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诊所信息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方正仿宋_GBK" w:cs="Times New Roman"/>
          <w:sz w:val="32"/>
          <w:szCs w:val="32"/>
        </w:rPr>
        <w:t>条，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城市用水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方正仿宋_GBK" w:cs="Times New Roman"/>
          <w:sz w:val="32"/>
          <w:szCs w:val="32"/>
        </w:rPr>
        <w:t>条，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卫生监督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执法信息公开条。</w:t>
      </w:r>
    </w:p>
    <w:p w14:paraId="18E465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（二）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政府信息主要公开方式</w:t>
      </w:r>
    </w:p>
    <w:p w14:paraId="21B842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为扩大信息的宣传，使群众更方便快捷的了解到政府信息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也为了更好的服务民众</w:t>
      </w:r>
      <w:r>
        <w:rPr>
          <w:rFonts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2019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年</w:t>
      </w:r>
      <w:r>
        <w:rPr>
          <w:rFonts w:ascii="Times New Roman" w:hAnsi="Times New Roman" w:eastAsia="方正仿宋_GBK" w:cs="Times New Roman"/>
          <w:sz w:val="32"/>
          <w:szCs w:val="32"/>
        </w:rPr>
        <w:t>以来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澄江市卫生健康局下属的市人民医院、市中医医院、市妇幼保健院、市疾控中心都相继开设了微信公众号</w:t>
      </w:r>
      <w:r>
        <w:rPr>
          <w:rFonts w:ascii="Times New Roman" w:hAnsi="Times New Roman" w:eastAsia="方正仿宋_GBK" w:cs="Times New Roman"/>
          <w:sz w:val="32"/>
          <w:szCs w:val="32"/>
        </w:rPr>
        <w:t>。</w:t>
      </w:r>
    </w:p>
    <w:p w14:paraId="4152B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eastAsia="方正黑体_GBK"/>
          <w:sz w:val="32"/>
          <w:szCs w:val="32"/>
          <w:lang w:eastAsia="zh-CN"/>
        </w:rPr>
      </w:pPr>
      <w:r>
        <w:rPr>
          <w:rFonts w:hint="eastAsia" w:ascii="方正黑体_GBK" w:eastAsia="方正黑体_GBK"/>
          <w:sz w:val="32"/>
          <w:szCs w:val="32"/>
          <w:lang w:eastAsia="zh-CN"/>
        </w:rPr>
        <w:t>二、主动公开政府信息情况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5"/>
        <w:gridCol w:w="2087"/>
        <w:gridCol w:w="5"/>
        <w:gridCol w:w="1410"/>
        <w:gridCol w:w="2093"/>
      </w:tblGrid>
      <w:tr w14:paraId="693C7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E467E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第二十条第（一）项</w:t>
            </w:r>
          </w:p>
        </w:tc>
      </w:tr>
      <w:tr w14:paraId="05AF1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3E83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11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49AA5A"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本年新</w:t>
            </w:r>
          </w:p>
          <w:p w14:paraId="6D2C74D2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制作数量</w:t>
            </w:r>
          </w:p>
        </w:tc>
        <w:tc>
          <w:tcPr>
            <w:tcW w:w="7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9D401">
            <w:pPr>
              <w:spacing w:before="100" w:beforeAutospacing="1" w:after="100" w:afterAutospacing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本年新</w:t>
            </w:r>
          </w:p>
          <w:p w14:paraId="39F8559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0"/>
              </w:rPr>
              <w:t>公开数量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1E741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对外公开总数量</w:t>
            </w:r>
          </w:p>
        </w:tc>
      </w:tr>
      <w:tr w14:paraId="1B720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367D0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规章</w:t>
            </w:r>
          </w:p>
        </w:tc>
        <w:tc>
          <w:tcPr>
            <w:tcW w:w="11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A2997F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7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1278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10994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</w:t>
            </w:r>
          </w:p>
        </w:tc>
      </w:tr>
      <w:tr w14:paraId="00120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CB799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规范性文件</w:t>
            </w:r>
          </w:p>
        </w:tc>
        <w:tc>
          <w:tcPr>
            <w:tcW w:w="11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CD593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8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98FC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2557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 w14:paraId="58EE1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E393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第二十条第（五）项</w:t>
            </w:r>
          </w:p>
        </w:tc>
      </w:tr>
      <w:tr w14:paraId="333F46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FD72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11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E70C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上一年项目数量</w:t>
            </w:r>
          </w:p>
        </w:tc>
        <w:tc>
          <w:tcPr>
            <w:tcW w:w="7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7F2E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减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10493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处理决定数量</w:t>
            </w:r>
          </w:p>
        </w:tc>
      </w:tr>
      <w:tr w14:paraId="4602B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18C80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行政许可</w:t>
            </w:r>
          </w:p>
        </w:tc>
        <w:tc>
          <w:tcPr>
            <w:tcW w:w="11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D4431">
            <w:pPr>
              <w:spacing w:before="100" w:beforeAutospacing="1" w:after="100" w:afterAutospacing="1"/>
              <w:jc w:val="center"/>
              <w:rPr>
                <w:rFonts w:hint="default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23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DBA69">
            <w:pPr>
              <w:spacing w:before="100" w:beforeAutospacing="1" w:after="100" w:afterAutospacing="1"/>
              <w:jc w:val="center"/>
              <w:rPr>
                <w:rFonts w:hint="default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35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ECF8B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14:paraId="59FB9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B4F1E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其他对外管理服务事项</w:t>
            </w:r>
          </w:p>
        </w:tc>
        <w:tc>
          <w:tcPr>
            <w:tcW w:w="11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BD740C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9A8A4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DA03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 w14:paraId="2CCF6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AB4C6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第二十条第（六）项</w:t>
            </w:r>
          </w:p>
        </w:tc>
      </w:tr>
      <w:tr w14:paraId="12136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97B8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11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CC3D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上一年项目数量</w:t>
            </w:r>
          </w:p>
        </w:tc>
        <w:tc>
          <w:tcPr>
            <w:tcW w:w="7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382C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减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FBE8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处理决定数量</w:t>
            </w:r>
          </w:p>
        </w:tc>
      </w:tr>
      <w:tr w14:paraId="4ED21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38E35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行政处罚</w:t>
            </w:r>
          </w:p>
        </w:tc>
        <w:tc>
          <w:tcPr>
            <w:tcW w:w="115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A22F0C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D2613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B6B6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 w14:paraId="370F7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1AEB5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行政强制</w:t>
            </w:r>
          </w:p>
        </w:tc>
        <w:tc>
          <w:tcPr>
            <w:tcW w:w="11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0DBE0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31BEA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11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787D0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 w14:paraId="51436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4166C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第二十条第（八）项</w:t>
            </w:r>
          </w:p>
        </w:tc>
      </w:tr>
      <w:tr w14:paraId="6C097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24CE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11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78B98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上一年项目数量</w:t>
            </w:r>
          </w:p>
        </w:tc>
        <w:tc>
          <w:tcPr>
            <w:tcW w:w="19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6E24AC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本年增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减</w:t>
            </w:r>
          </w:p>
        </w:tc>
      </w:tr>
      <w:tr w14:paraId="4AF0F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62FF30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行政事业性收费</w:t>
            </w:r>
          </w:p>
        </w:tc>
        <w:tc>
          <w:tcPr>
            <w:tcW w:w="11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808CF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19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71098A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</w:tr>
      <w:tr w14:paraId="62BC4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B9F5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第二十条第（九）项</w:t>
            </w:r>
          </w:p>
        </w:tc>
      </w:tr>
      <w:tr w14:paraId="68530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907CB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信息内容</w:t>
            </w:r>
          </w:p>
        </w:tc>
        <w:tc>
          <w:tcPr>
            <w:tcW w:w="11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1ED0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采购项目数量</w:t>
            </w:r>
          </w:p>
        </w:tc>
        <w:tc>
          <w:tcPr>
            <w:tcW w:w="19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E6551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采购总金额</w:t>
            </w:r>
          </w:p>
        </w:tc>
      </w:tr>
      <w:tr w14:paraId="6C417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12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EAE2A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政府集中采购</w:t>
            </w:r>
          </w:p>
        </w:tc>
        <w:tc>
          <w:tcPr>
            <w:tcW w:w="11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6E177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193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DCEEB77">
            <w:pPr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0F488B6B">
      <w:pPr>
        <w:widowControl w:val="0"/>
        <w:spacing w:line="590" w:lineRule="exact"/>
        <w:ind w:firstLine="640" w:firstLineChars="200"/>
        <w:rPr>
          <w:rFonts w:hint="eastAsia" w:ascii="方正黑体_GBK" w:eastAsia="方正黑体_GBK"/>
          <w:sz w:val="32"/>
          <w:szCs w:val="32"/>
          <w:lang w:eastAsia="zh-CN"/>
        </w:rPr>
      </w:pPr>
      <w:r>
        <w:rPr>
          <w:rFonts w:hint="eastAsia" w:ascii="方正黑体_GBK" w:eastAsia="方正黑体_GBK"/>
          <w:sz w:val="32"/>
          <w:szCs w:val="32"/>
          <w:lang w:eastAsia="zh-CN"/>
        </w:rPr>
        <w:t>三、收到和处理政府信息公开申请情况</w:t>
      </w:r>
    </w:p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855"/>
        <w:gridCol w:w="2325"/>
        <w:gridCol w:w="630"/>
        <w:gridCol w:w="765"/>
        <w:gridCol w:w="765"/>
        <w:gridCol w:w="825"/>
        <w:gridCol w:w="990"/>
        <w:gridCol w:w="720"/>
        <w:gridCol w:w="702"/>
      </w:tblGrid>
      <w:tr w14:paraId="5C427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7EA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0"/>
              </w:rPr>
              <w:t>（本列数据的勾稽关系为：第一项加第二项之和，等于第三项加第四项之和）</w:t>
            </w:r>
          </w:p>
        </w:tc>
        <w:tc>
          <w:tcPr>
            <w:tcW w:w="539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7CBE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申请人情况</w:t>
            </w:r>
          </w:p>
        </w:tc>
      </w:tr>
      <w:tr w14:paraId="22DC2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25A13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491F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自然人</w:t>
            </w:r>
          </w:p>
        </w:tc>
        <w:tc>
          <w:tcPr>
            <w:tcW w:w="406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DA8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法人或其他组织</w:t>
            </w:r>
          </w:p>
        </w:tc>
        <w:tc>
          <w:tcPr>
            <w:tcW w:w="70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5E1A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总计</w:t>
            </w:r>
          </w:p>
        </w:tc>
      </w:tr>
      <w:tr w14:paraId="4E830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057D8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65B2C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E8A9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商业企业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ACE5C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科研机构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0B13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社会公益组织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A1B9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法律服务机构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F284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其他</w:t>
            </w:r>
          </w:p>
        </w:tc>
        <w:tc>
          <w:tcPr>
            <w:tcW w:w="70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3870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</w:tr>
      <w:tr w14:paraId="3AF53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3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B9369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一、本年新收政府信息公开申请数量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D77D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4618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A339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F289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EC41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150C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40B15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106D4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1BD034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二、上年结转政府信息公开申请数量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39BB7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B3D8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6A51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7BF9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76D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D7C7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1EC8B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3BC55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08CD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三、本年度办理结果</w:t>
            </w: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6E8B1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</w:rPr>
              <w:t>（一）予以公开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4A3B2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278B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E139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5CAB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CCA7C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07A9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6DD9E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54573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517C4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341AC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</w:rPr>
              <w:t>（二）部分公开（区分处理的，只计这一情形，不计其他情形）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5E43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8233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3072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46137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2708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6DA4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D9069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2BDFE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B50DD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CAE6D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</w:rPr>
              <w:t>（三）不予公开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CDC93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</w:rPr>
              <w:t>属于国家秘密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E0BE3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D57D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D5D1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F189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9FF3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31DE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B71D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  <w:r>
              <w:rPr>
                <w:sz w:val="20"/>
              </w:rPr>
              <w:t> </w:t>
            </w:r>
          </w:p>
        </w:tc>
      </w:tr>
      <w:tr w14:paraId="7DDDF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5E50A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66F07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CD16B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</w:rPr>
              <w:t>其他法律行政法规禁止公开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8091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7B6B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86DC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5C74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966A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BB43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9EF4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  <w:r>
              <w:rPr>
                <w:sz w:val="20"/>
              </w:rPr>
              <w:t> </w:t>
            </w:r>
          </w:p>
        </w:tc>
      </w:tr>
      <w:tr w14:paraId="54E2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B968A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AD3A2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48861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</w:rPr>
              <w:t>危及“三安全一稳定”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254F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FAF9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AF29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64F8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9C1E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7025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1FA0E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50A4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0BD24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0AA60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FBD2C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4.</w:t>
            </w:r>
            <w:r>
              <w:rPr>
                <w:rFonts w:hint="eastAsia" w:ascii="楷体" w:hAnsi="楷体" w:eastAsia="楷体" w:cs="楷体"/>
                <w:sz w:val="20"/>
              </w:rPr>
              <w:t>保护第三方合法权益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6AE8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6D72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5249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DCBC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45F63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8FE02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FA4B0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5733B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FC339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88E54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AF397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5.</w:t>
            </w:r>
            <w:r>
              <w:rPr>
                <w:rFonts w:hint="eastAsia" w:ascii="楷体" w:hAnsi="楷体" w:eastAsia="楷体" w:cs="楷体"/>
                <w:sz w:val="20"/>
              </w:rPr>
              <w:t>属于三类内部事务信息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0598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5901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BBBD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40E8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36F4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1A6B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9F5AE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29DB1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6E0D5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E4D5C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0AAD4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6.</w:t>
            </w:r>
            <w:r>
              <w:rPr>
                <w:rFonts w:hint="eastAsia" w:ascii="楷体" w:hAnsi="楷体" w:eastAsia="楷体" w:cs="楷体"/>
                <w:sz w:val="20"/>
              </w:rPr>
              <w:t>属于四类过程性信息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B0F77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17DC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947F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F2DB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F1C0C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703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CBAC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  <w:r>
              <w:rPr>
                <w:sz w:val="20"/>
              </w:rPr>
              <w:t> </w:t>
            </w:r>
          </w:p>
        </w:tc>
      </w:tr>
      <w:tr w14:paraId="48FC9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AB39D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CBD02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9BB4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7.</w:t>
            </w:r>
            <w:r>
              <w:rPr>
                <w:rFonts w:hint="eastAsia" w:ascii="楷体" w:hAnsi="楷体" w:eastAsia="楷体" w:cs="楷体"/>
                <w:sz w:val="20"/>
              </w:rPr>
              <w:t>属于行政执法案卷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1ABF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8F6B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E875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A3E3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5277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9934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D8D96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366C8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11C95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4E96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63642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8.</w:t>
            </w:r>
            <w:r>
              <w:rPr>
                <w:rFonts w:hint="eastAsia" w:ascii="楷体" w:hAnsi="楷体" w:eastAsia="楷体" w:cs="楷体"/>
                <w:sz w:val="20"/>
              </w:rPr>
              <w:t>属于行政查询事项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04E8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6893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7AF7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19DC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BB42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DDF4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1D4F8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7430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C76C9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CEB42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</w:rPr>
              <w:t>（四）无法提供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A374F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</w:rPr>
              <w:t>本机关不掌握相关政府信息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7C22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F66D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4346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70B73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FBF0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6108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E36C0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0B55A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015F7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31FD6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FE883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</w:rPr>
              <w:t>没有现成信息需要另行制作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0E99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7D30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91677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3D11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6BE3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2AEC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E4C21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1F1F1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A8425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A91EC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3048E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</w:rPr>
              <w:t>补正后申请内容仍不明确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DA66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089E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4E5D2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8291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E010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1B67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19B04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6FABC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3E3D9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0EAA4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</w:rPr>
              <w:t>（五）不予处理</w:t>
            </w: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875F0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1.</w:t>
            </w:r>
            <w:r>
              <w:rPr>
                <w:rFonts w:hint="eastAsia" w:ascii="楷体" w:hAnsi="楷体" w:eastAsia="楷体" w:cs="楷体"/>
                <w:sz w:val="20"/>
              </w:rPr>
              <w:t>信访举报投诉类申请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4AC02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718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88687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8A93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79C2D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E0597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16759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7</w:t>
            </w:r>
          </w:p>
        </w:tc>
      </w:tr>
      <w:tr w14:paraId="3D34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165EC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ADB13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A94E8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2.</w:t>
            </w:r>
            <w:r>
              <w:rPr>
                <w:rFonts w:hint="eastAsia" w:ascii="楷体" w:hAnsi="楷体" w:eastAsia="楷体" w:cs="楷体"/>
                <w:sz w:val="20"/>
              </w:rPr>
              <w:t>重复申请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07D3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CA3A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6CB87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05D3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4593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0CE2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D673E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7AB88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8676D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8CDDA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BDF62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3.</w:t>
            </w:r>
            <w:r>
              <w:rPr>
                <w:rFonts w:hint="eastAsia" w:ascii="楷体" w:hAnsi="楷体" w:eastAsia="楷体" w:cs="楷体"/>
                <w:sz w:val="20"/>
              </w:rPr>
              <w:t>要求提供公开出版物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A3287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7FF5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11B6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EA92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25D2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C870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BE746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7990F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4BCA7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160C8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0C9D0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4.</w:t>
            </w:r>
            <w:r>
              <w:rPr>
                <w:rFonts w:hint="eastAsia" w:ascii="楷体" w:hAnsi="楷体" w:eastAsia="楷体" w:cs="楷体"/>
                <w:sz w:val="20"/>
              </w:rPr>
              <w:t>无正当理由大量反复申请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6ED23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D26C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F293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33ED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A47DC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2E84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03CF9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</w:tr>
      <w:tr w14:paraId="17D15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E9512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A38E0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9CCE3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楷体"/>
                <w:sz w:val="20"/>
              </w:rPr>
              <w:t>5.</w:t>
            </w:r>
            <w:r>
              <w:rPr>
                <w:rFonts w:hint="eastAsia" w:ascii="楷体" w:hAnsi="楷体" w:eastAsia="楷体" w:cs="楷体"/>
                <w:sz w:val="20"/>
              </w:rPr>
              <w:t>要求行政机关确认或重新出具已获取信息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BDBF7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2723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E1256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C780C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A254C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1986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22E85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  <w:r>
              <w:rPr>
                <w:sz w:val="20"/>
              </w:rPr>
              <w:t> </w:t>
            </w:r>
          </w:p>
        </w:tc>
      </w:tr>
      <w:tr w14:paraId="377BA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D279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8520C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</w:rPr>
              <w:t>（六）其他处理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4178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CC4D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8BC0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113B2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6F6AC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153D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C0842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  <w:r>
              <w:rPr>
                <w:sz w:val="20"/>
              </w:rPr>
              <w:t> </w:t>
            </w:r>
          </w:p>
        </w:tc>
      </w:tr>
      <w:tr w14:paraId="1B3D1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DD2C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5AE72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0"/>
              </w:rPr>
              <w:t>（七）总计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424032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4AE4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5790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95D4C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71933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BE51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B31A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0"/>
                <w:lang w:val="en-US" w:eastAsia="zh-CN"/>
              </w:rPr>
              <w:t>7</w:t>
            </w:r>
            <w:r>
              <w:rPr>
                <w:sz w:val="20"/>
              </w:rPr>
              <w:t> </w:t>
            </w:r>
          </w:p>
        </w:tc>
      </w:tr>
      <w:tr w14:paraId="12C24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6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DF5B9B">
            <w:pPr>
              <w:spacing w:before="100" w:beforeAutospacing="1" w:after="100" w:afterAutospacing="1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四、结转下年度继续办理</w:t>
            </w:r>
          </w:p>
        </w:tc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59CD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0B9B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820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4FE53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5768E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65D0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7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E1378">
            <w:pPr>
              <w:jc w:val="left"/>
              <w:rPr>
                <w:rFonts w:hint="default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2E4FCD50">
      <w:pPr>
        <w:widowControl w:val="0"/>
        <w:spacing w:line="590" w:lineRule="exact"/>
        <w:ind w:firstLine="640" w:firstLineChars="200"/>
        <w:rPr>
          <w:rFonts w:hint="eastAsia" w:ascii="方正黑体_GBK" w:eastAsia="方正黑体_GBK"/>
          <w:sz w:val="32"/>
          <w:szCs w:val="32"/>
          <w:lang w:eastAsia="zh-CN"/>
        </w:rPr>
      </w:pPr>
      <w:r>
        <w:rPr>
          <w:rFonts w:hint="eastAsia" w:ascii="方正黑体_GBK" w:eastAsia="方正黑体_GBK"/>
          <w:sz w:val="32"/>
          <w:szCs w:val="32"/>
          <w:lang w:eastAsia="zh-CN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7DEC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8163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220E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行政诉讼</w:t>
            </w:r>
          </w:p>
        </w:tc>
      </w:tr>
      <w:tr w14:paraId="0E98D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F7908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997E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1EF6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9B14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0776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A150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DB53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复议后起诉</w:t>
            </w:r>
          </w:p>
        </w:tc>
      </w:tr>
      <w:tr w14:paraId="4F707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FAECC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BA8BE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94CE5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BF714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4751E">
            <w:pPr>
              <w:jc w:val="left"/>
              <w:rPr>
                <w:rFonts w:ascii="宋体"/>
                <w:kern w:val="0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2613C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6D164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809EC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4540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1347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7F82A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BB6EB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41721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EEEDF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cs="宋体"/>
                <w:sz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4D6A2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总计</w:t>
            </w:r>
          </w:p>
        </w:tc>
      </w:tr>
      <w:tr w14:paraId="430B7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1875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  <w:r>
              <w:rPr>
                <w:sz w:val="20"/>
              </w:rPr>
              <w:t> 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FABD8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D2DF2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5B9C7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58279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  <w:r>
              <w:rPr>
                <w:sz w:val="20"/>
              </w:rPr>
              <w:t> 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FCC61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99760">
            <w:pPr>
              <w:spacing w:before="100" w:beforeAutospacing="1" w:after="100" w:afterAutospacing="1"/>
              <w:jc w:val="center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/>
                <w:sz w:val="20"/>
                <w:lang w:val="en-US" w:eastAsia="zh-CN"/>
              </w:rPr>
              <w:t>0</w:t>
            </w:r>
            <w:r>
              <w:rPr>
                <w:sz w:val="20"/>
              </w:rPr>
              <w:t> 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CBE14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2870D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158D2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/>
                <w:color w:val="000000"/>
                <w:kern w:val="0"/>
                <w:sz w:val="20"/>
              </w:rPr>
              <w:t> </w:t>
            </w:r>
            <w:r>
              <w:rPr>
                <w:rFonts w:hint="eastAsia" w:ascii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315B8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DD78E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BF6B4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/>
                <w:color w:val="000000"/>
                <w:kern w:val="0"/>
                <w:sz w:val="20"/>
              </w:rPr>
              <w:t> </w:t>
            </w:r>
            <w:r>
              <w:rPr>
                <w:rFonts w:hint="eastAsia" w:ascii="宋体"/>
                <w:color w:val="000000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60E65">
            <w:pPr>
              <w:spacing w:before="100" w:beforeAutospacing="1" w:after="100" w:afterAutospacing="1"/>
              <w:jc w:val="center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sz w:val="20"/>
              </w:rPr>
              <w:t> </w:t>
            </w:r>
            <w:r>
              <w:rPr>
                <w:rFonts w:hint="eastAsia"/>
                <w:sz w:val="20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D850B">
            <w:pPr>
              <w:jc w:val="left"/>
              <w:rPr>
                <w:rFonts w:hint="eastAsia" w:asci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6CD9C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eastAsia="方正黑体_GBK"/>
          <w:sz w:val="32"/>
          <w:szCs w:val="32"/>
          <w:lang w:eastAsia="zh-CN"/>
        </w:rPr>
      </w:pPr>
      <w:r>
        <w:rPr>
          <w:rFonts w:hint="eastAsia" w:ascii="方正黑体_GBK" w:eastAsia="方正黑体_GBK"/>
          <w:sz w:val="32"/>
          <w:szCs w:val="32"/>
          <w:lang w:eastAsia="zh-CN"/>
        </w:rPr>
        <w:t>五、存在的主要问题及改进情况</w:t>
      </w:r>
    </w:p>
    <w:p w14:paraId="1E8DC7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在</w:t>
      </w:r>
      <w:r>
        <w:rPr>
          <w:rFonts w:hint="eastAsia" w:eastAsia="方正仿宋_GBK" w:cs="Times New Roman"/>
          <w:sz w:val="32"/>
          <w:szCs w:val="32"/>
          <w:lang w:eastAsia="zh-CN"/>
        </w:rPr>
        <w:t>20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19</w:t>
      </w:r>
      <w:r>
        <w:rPr>
          <w:rFonts w:hint="eastAsia" w:eastAsia="方正仿宋_GBK" w:cs="Times New Roman"/>
          <w:sz w:val="32"/>
          <w:szCs w:val="32"/>
          <w:lang w:eastAsia="zh-CN"/>
        </w:rPr>
        <w:t>年</w:t>
      </w:r>
      <w:r>
        <w:rPr>
          <w:rFonts w:ascii="Times New Roman" w:hAnsi="Times New Roman" w:eastAsia="方正仿宋_GBK" w:cs="Times New Roman"/>
          <w:sz w:val="32"/>
          <w:szCs w:val="32"/>
        </w:rPr>
        <w:t>年末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澄江市卫生健康局</w:t>
      </w:r>
      <w:r>
        <w:rPr>
          <w:rFonts w:ascii="Times New Roman" w:hAnsi="Times New Roman" w:eastAsia="方正仿宋_GBK" w:cs="Times New Roman"/>
          <w:sz w:val="32"/>
          <w:szCs w:val="32"/>
        </w:rPr>
        <w:t>对网站及信息公开情况进行了自查，主要在加强基础性日常管理、丰富政务公开方式等方面存在不足，明年主要从以下方面作进一步改进和加强：</w:t>
      </w:r>
    </w:p>
    <w:p w14:paraId="3A7A3C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继续强化专人负责信息公开工作，明确工作职责，以服务群众为目的，进一步加强政府信息公开通过多种渠道进行宣传，以提高群众对政府</w:t>
      </w:r>
      <w:r>
        <w:rPr>
          <w:rFonts w:hint="eastAsia" w:eastAsia="方正仿宋_GBK" w:cs="Times New Roman"/>
          <w:sz w:val="32"/>
          <w:szCs w:val="32"/>
          <w:lang w:eastAsia="zh-CN"/>
        </w:rPr>
        <w:t>信息</w:t>
      </w:r>
      <w:r>
        <w:rPr>
          <w:rFonts w:ascii="Times New Roman" w:hAnsi="Times New Roman" w:eastAsia="方正仿宋_GBK" w:cs="Times New Roman"/>
          <w:sz w:val="32"/>
          <w:szCs w:val="32"/>
        </w:rPr>
        <w:t>公开的知晓率和参与度。在规定的政府信息公开范围内，及时发布和更新依法应主动公开的政府信息，并做好答复依申请公开政府信息工作；</w:t>
      </w:r>
      <w:r>
        <w:rPr>
          <w:rFonts w:ascii="Times New Roman" w:hAnsi="Times New Roman" w:eastAsia="方正仿宋_GBK" w:cs="Times New Roman"/>
          <w:i w:val="0"/>
          <w:iCs w:val="0"/>
          <w:sz w:val="32"/>
          <w:szCs w:val="32"/>
        </w:rPr>
        <w:t>充分利用</w:t>
      </w:r>
      <w:r>
        <w:rPr>
          <w:rFonts w:hint="eastAsia" w:ascii="Times New Roman" w:hAnsi="Times New Roman" w:eastAsia="方正仿宋_GBK" w:cs="Times New Roman"/>
          <w:i w:val="0"/>
          <w:iCs w:val="0"/>
          <w:sz w:val="32"/>
          <w:szCs w:val="32"/>
          <w:lang w:eastAsia="zh-CN"/>
        </w:rPr>
        <w:t>澄江市</w:t>
      </w:r>
      <w:r>
        <w:rPr>
          <w:rFonts w:ascii="Times New Roman" w:hAnsi="Times New Roman" w:eastAsia="方正仿宋_GBK" w:cs="Times New Roman"/>
          <w:i w:val="0"/>
          <w:iCs w:val="0"/>
          <w:sz w:val="32"/>
          <w:szCs w:val="32"/>
        </w:rPr>
        <w:t>政府门户网站</w:t>
      </w:r>
      <w:bookmarkStart w:id="0" w:name="_GoBack"/>
      <w:bookmarkEnd w:id="0"/>
      <w:r>
        <w:rPr>
          <w:rFonts w:ascii="Times New Roman" w:hAnsi="Times New Roman" w:eastAsia="方正仿宋_GBK" w:cs="Times New Roman"/>
          <w:sz w:val="32"/>
          <w:szCs w:val="32"/>
        </w:rPr>
        <w:t>实现政务信息公开化，切实提高办事透明度，努力提高政府行政效能和公信力，为公众提供更加便利的服务；落实专人认真做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澄江市</w:t>
      </w:r>
      <w:r>
        <w:rPr>
          <w:rFonts w:ascii="Times New Roman" w:hAnsi="Times New Roman" w:eastAsia="方正仿宋_GBK" w:cs="Times New Roman"/>
          <w:sz w:val="32"/>
          <w:szCs w:val="32"/>
        </w:rPr>
        <w:t>政府门户网站相关信息公开工作。适时梳理信息公开内容，修正、更新行政服务指南，研究制定完善有关制度，扎实推进政府信息公开各项工作。</w:t>
      </w:r>
    </w:p>
    <w:p w14:paraId="3AB385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  <w:rPr>
          <w:rFonts w:hint="eastAsia" w:ascii="方正黑体_GBK" w:eastAsia="方正黑体_GBK"/>
          <w:sz w:val="32"/>
          <w:szCs w:val="32"/>
          <w:lang w:eastAsia="zh-CN"/>
        </w:rPr>
      </w:pPr>
      <w:r>
        <w:rPr>
          <w:rFonts w:hint="eastAsia" w:ascii="方正黑体_GBK" w:eastAsia="方正黑体_GBK"/>
          <w:sz w:val="32"/>
          <w:szCs w:val="32"/>
          <w:lang w:eastAsia="zh-CN"/>
        </w:rPr>
        <w:t>六、其他需要报告的事项</w:t>
      </w:r>
    </w:p>
    <w:p w14:paraId="429FE5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ind w:firstLine="640" w:firstLineChars="200"/>
        <w:textAlignment w:val="auto"/>
      </w:pPr>
      <w:r>
        <w:rPr>
          <w:rFonts w:hint="eastAsia" w:eastAsia="方正仿宋_GBK"/>
          <w:sz w:val="32"/>
          <w:szCs w:val="32"/>
          <w:lang w:eastAsia="zh-CN"/>
        </w:rPr>
        <w:t>无</w:t>
      </w:r>
    </w:p>
    <w:sectPr>
      <w:pgSz w:w="11906" w:h="16838"/>
      <w:pgMar w:top="1814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NTllOTQ4NzQ1ZDcxM2EyMGI4NGNkMjNhZjgxOWIifQ=="/>
  </w:docVars>
  <w:rsids>
    <w:rsidRoot w:val="6BEF6B04"/>
    <w:rsid w:val="16504C19"/>
    <w:rsid w:val="1E5E184E"/>
    <w:rsid w:val="25A91086"/>
    <w:rsid w:val="26B37F61"/>
    <w:rsid w:val="38DE2744"/>
    <w:rsid w:val="48C21C13"/>
    <w:rsid w:val="49793661"/>
    <w:rsid w:val="6BEF6B04"/>
    <w:rsid w:val="7D3EA45A"/>
    <w:rsid w:val="BDFF9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1832</Words>
  <Characters>1883</Characters>
  <Lines>0</Lines>
  <Paragraphs>0</Paragraphs>
  <TotalTime>94</TotalTime>
  <ScaleCrop>false</ScaleCrop>
  <LinksUpToDate>false</LinksUpToDate>
  <CharactersWithSpaces>2058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2021-01-20T23:04:00Z</dcterms:created>
  <dc:creator>TiAmo</dc:creator>
  <cp:lastModifiedBy>kylin</cp:lastModifiedBy>
  <dcterms:modified xsi:type="dcterms:W3CDTF">2026-07-15T11:45:17Z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KSOSaveFontToCloudKey">
    <vt:lpwstr>579153900_cloud</vt:lpwstr>
  </property>
  <property fmtid="{D5CDD505-2E9C-101B-9397-08002B2CF9AE}" pid="4" name="ICV">
    <vt:lpwstr>77EB9518C7654286ABB90D6A743DC2FA</vt:lpwstr>
  </property>
</Properties>
</file>